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0FB7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33CF9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34C15C" w14:textId="26850A2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5AA5">
        <w:rPr>
          <w:rFonts w:ascii="Corbel" w:hAnsi="Corbel"/>
          <w:i/>
          <w:smallCaps/>
          <w:sz w:val="24"/>
          <w:szCs w:val="24"/>
        </w:rPr>
        <w:t>202</w:t>
      </w:r>
      <w:r w:rsidR="00B40A44">
        <w:rPr>
          <w:rFonts w:ascii="Corbel" w:hAnsi="Corbel"/>
          <w:i/>
          <w:smallCaps/>
          <w:sz w:val="24"/>
          <w:szCs w:val="24"/>
        </w:rPr>
        <w:t>2</w:t>
      </w:r>
      <w:r w:rsidR="009B5AA5">
        <w:rPr>
          <w:rFonts w:ascii="Corbel" w:hAnsi="Corbel"/>
          <w:i/>
          <w:smallCaps/>
          <w:sz w:val="24"/>
          <w:szCs w:val="24"/>
        </w:rPr>
        <w:t>/202</w:t>
      </w:r>
      <w:r w:rsidR="00B40A44">
        <w:rPr>
          <w:rFonts w:ascii="Corbel" w:hAnsi="Corbel"/>
          <w:i/>
          <w:smallCaps/>
          <w:sz w:val="24"/>
          <w:szCs w:val="24"/>
        </w:rPr>
        <w:t>5</w:t>
      </w:r>
    </w:p>
    <w:p w14:paraId="13EABDB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7CE069" w14:textId="2F2D0C6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5AA5">
        <w:rPr>
          <w:rFonts w:ascii="Corbel" w:hAnsi="Corbel"/>
          <w:sz w:val="20"/>
          <w:szCs w:val="20"/>
        </w:rPr>
        <w:t>202</w:t>
      </w:r>
      <w:r w:rsidR="00B40A44">
        <w:rPr>
          <w:rFonts w:ascii="Corbel" w:hAnsi="Corbel"/>
          <w:sz w:val="20"/>
          <w:szCs w:val="20"/>
        </w:rPr>
        <w:t>4</w:t>
      </w:r>
      <w:r w:rsidR="009B5AA5">
        <w:rPr>
          <w:rFonts w:ascii="Corbel" w:hAnsi="Corbel"/>
          <w:sz w:val="20"/>
          <w:szCs w:val="20"/>
        </w:rPr>
        <w:t>/202</w:t>
      </w:r>
      <w:r w:rsidR="00B40A44">
        <w:rPr>
          <w:rFonts w:ascii="Corbel" w:hAnsi="Corbel"/>
          <w:sz w:val="20"/>
          <w:szCs w:val="20"/>
        </w:rPr>
        <w:t>5</w:t>
      </w:r>
    </w:p>
    <w:p w14:paraId="64B9E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DAE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03B989" w14:textId="77777777" w:rsidTr="00B819C8">
        <w:tc>
          <w:tcPr>
            <w:tcW w:w="2694" w:type="dxa"/>
            <w:vAlign w:val="center"/>
          </w:tcPr>
          <w:p w14:paraId="66D99F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D64437" w14:textId="17B4E103" w:rsidR="0085747A" w:rsidRPr="00520B57" w:rsidRDefault="00520B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451C">
              <w:rPr>
                <w:rFonts w:ascii="Corbel" w:hAnsi="Corbel"/>
                <w:color w:val="auto"/>
                <w:sz w:val="24"/>
                <w:szCs w:val="24"/>
              </w:rPr>
              <w:t>Zarządzanie instytucją i organizacją działalności kulturalnej</w:t>
            </w:r>
          </w:p>
        </w:tc>
      </w:tr>
      <w:tr w:rsidR="0085747A" w:rsidRPr="009C54AE" w14:paraId="66D5D53A" w14:textId="77777777" w:rsidTr="00B819C8">
        <w:tc>
          <w:tcPr>
            <w:tcW w:w="2694" w:type="dxa"/>
            <w:vAlign w:val="center"/>
          </w:tcPr>
          <w:p w14:paraId="51F1A8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DAB16F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14:paraId="361F6A11" w14:textId="77777777" w:rsidTr="00B819C8">
        <w:tc>
          <w:tcPr>
            <w:tcW w:w="2694" w:type="dxa"/>
            <w:vAlign w:val="center"/>
          </w:tcPr>
          <w:p w14:paraId="3461ED1C" w14:textId="558FFFA9" w:rsidR="0085747A" w:rsidRPr="009C54AE" w:rsidRDefault="000F4C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D21940" w14:textId="77777777" w:rsidR="0085747A" w:rsidRPr="009C54AE" w:rsidRDefault="009A7380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7380" w:rsidRPr="009C54AE" w14:paraId="4D04A64A" w14:textId="77777777" w:rsidTr="00B819C8">
        <w:tc>
          <w:tcPr>
            <w:tcW w:w="2694" w:type="dxa"/>
            <w:vAlign w:val="center"/>
          </w:tcPr>
          <w:p w14:paraId="6E34E265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DE1CD2" w14:textId="77777777" w:rsidR="009A7380" w:rsidRPr="009C54AE" w:rsidRDefault="009A7380" w:rsidP="002C2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7380" w:rsidRPr="009C54AE" w14:paraId="310ED0D2" w14:textId="77777777" w:rsidTr="00B819C8">
        <w:tc>
          <w:tcPr>
            <w:tcW w:w="2694" w:type="dxa"/>
            <w:vAlign w:val="center"/>
          </w:tcPr>
          <w:p w14:paraId="466C446B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89870D" w14:textId="021E62E6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Pedagogika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9A7380" w:rsidRPr="009C54AE" w14:paraId="26BBBF2A" w14:textId="77777777" w:rsidTr="00B819C8">
        <w:tc>
          <w:tcPr>
            <w:tcW w:w="2694" w:type="dxa"/>
            <w:vAlign w:val="center"/>
          </w:tcPr>
          <w:p w14:paraId="206DCCA0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4FE2C7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9A7380" w:rsidRPr="009C54AE" w14:paraId="7DEF8767" w14:textId="77777777" w:rsidTr="00B819C8">
        <w:tc>
          <w:tcPr>
            <w:tcW w:w="2694" w:type="dxa"/>
            <w:vAlign w:val="center"/>
          </w:tcPr>
          <w:p w14:paraId="0BA1840E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53BFBD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380" w:rsidRPr="009C54AE" w14:paraId="564AF2F1" w14:textId="77777777" w:rsidTr="00B819C8">
        <w:tc>
          <w:tcPr>
            <w:tcW w:w="2694" w:type="dxa"/>
            <w:vAlign w:val="center"/>
          </w:tcPr>
          <w:p w14:paraId="692A8123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90C56" w14:textId="7B7E5F8A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40A4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9A7380" w:rsidRPr="009C54AE" w14:paraId="4AD0A9CD" w14:textId="77777777" w:rsidTr="00B819C8">
        <w:tc>
          <w:tcPr>
            <w:tcW w:w="2694" w:type="dxa"/>
            <w:vAlign w:val="center"/>
          </w:tcPr>
          <w:p w14:paraId="1456EE21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FA3503" w14:textId="4C2053B3" w:rsidR="009A7380" w:rsidRPr="009C54AE" w:rsidRDefault="009A7380" w:rsidP="00420E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II, semestr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9A7380" w:rsidRPr="009C54AE" w14:paraId="29307CAE" w14:textId="77777777" w:rsidTr="00B819C8">
        <w:tc>
          <w:tcPr>
            <w:tcW w:w="2694" w:type="dxa"/>
            <w:vAlign w:val="center"/>
          </w:tcPr>
          <w:p w14:paraId="420F0506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09211" w14:textId="3357A3A3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A7380" w:rsidRPr="009C54AE" w14:paraId="2C4F7DF3" w14:textId="77777777" w:rsidTr="00B819C8">
        <w:tc>
          <w:tcPr>
            <w:tcW w:w="2694" w:type="dxa"/>
            <w:vAlign w:val="center"/>
          </w:tcPr>
          <w:p w14:paraId="442BE545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075B89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A7380" w:rsidRPr="009C54AE" w14:paraId="2F5812BE" w14:textId="77777777" w:rsidTr="00B819C8">
        <w:tc>
          <w:tcPr>
            <w:tcW w:w="2694" w:type="dxa"/>
            <w:vAlign w:val="center"/>
          </w:tcPr>
          <w:p w14:paraId="009F8B54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B0C3E6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9A7380" w:rsidRPr="009C54AE" w14:paraId="08E0F090" w14:textId="77777777" w:rsidTr="00B819C8">
        <w:tc>
          <w:tcPr>
            <w:tcW w:w="2694" w:type="dxa"/>
            <w:vAlign w:val="center"/>
          </w:tcPr>
          <w:p w14:paraId="60D3CD3C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7558EB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87978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1D90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3386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CCC5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9F0D7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27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ABDB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5D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CB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1B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F0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8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73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8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42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7FC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6833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F090" w14:textId="6A3B0F2A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7A7D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CD67" w14:textId="00A092F5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B7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22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A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C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26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C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B47E" w14:textId="4B6BD02E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7A1A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4C69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84A6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E82D71" w14:textId="77777777"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924362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3D16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982B5E" w14:textId="19ADC02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7C49BCD" w14:textId="28E5B438" w:rsidR="009C54AE" w:rsidRPr="00687F67" w:rsidRDefault="00BA67D3" w:rsidP="00687F67">
      <w:pPr>
        <w:rPr>
          <w:b/>
        </w:rPr>
      </w:pPr>
      <w:r>
        <w:rPr>
          <w:b/>
        </w:rPr>
        <w:t>Wykład – zaliczenie bez oceny, ćwiczenia - z</w:t>
      </w:r>
      <w:r w:rsidR="00687F67" w:rsidRPr="00687F67">
        <w:rPr>
          <w:b/>
        </w:rPr>
        <w:t xml:space="preserve">aliczenie </w:t>
      </w:r>
      <w:r w:rsidR="006D3A6D">
        <w:rPr>
          <w:b/>
        </w:rPr>
        <w:t>z</w:t>
      </w:r>
      <w:bookmarkStart w:id="0" w:name="_GoBack"/>
      <w:bookmarkEnd w:id="0"/>
      <w:r w:rsidR="00520B57">
        <w:rPr>
          <w:b/>
        </w:rPr>
        <w:t xml:space="preserve"> ocen</w:t>
      </w:r>
      <w:r>
        <w:rPr>
          <w:b/>
        </w:rPr>
        <w:t>ę</w:t>
      </w:r>
    </w:p>
    <w:p w14:paraId="3C99DB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8555D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E4B26C" w14:textId="77777777" w:rsidTr="00745302">
        <w:tc>
          <w:tcPr>
            <w:tcW w:w="9670" w:type="dxa"/>
          </w:tcPr>
          <w:p w14:paraId="173A4138" w14:textId="2B0252DF" w:rsidR="0085747A" w:rsidRPr="00E576F5" w:rsidRDefault="00E576F5" w:rsidP="00E57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E576F5">
              <w:rPr>
                <w:rFonts w:ascii="Corbel" w:hAnsi="Corbel" w:cs="DejaVuSans"/>
                <w:lang w:eastAsia="pl-PL"/>
              </w:rPr>
              <w:t>Z uwagi na interdyscyplinarny charakter przedmiotu wymagana jest znajomość podstaw socjologii oraz ekonomii</w:t>
            </w:r>
            <w:r w:rsidR="00B451F1">
              <w:rPr>
                <w:rFonts w:ascii="Corbel" w:hAnsi="Corbel" w:cs="DejaVuSans"/>
                <w:lang w:eastAsia="pl-PL"/>
              </w:rPr>
              <w:t>/przedsiębiorczości</w:t>
            </w:r>
            <w:r w:rsidRPr="00E576F5">
              <w:rPr>
                <w:rFonts w:ascii="Corbel" w:hAnsi="Corbel" w:cs="DejaVuSans"/>
                <w:lang w:eastAsia="pl-PL"/>
              </w:rPr>
              <w:t xml:space="preserve">, </w:t>
            </w:r>
            <w:r>
              <w:rPr>
                <w:rFonts w:ascii="Corbel" w:hAnsi="Corbel" w:cs="DejaVuSans"/>
                <w:lang w:eastAsia="pl-PL"/>
              </w:rPr>
              <w:t>a także</w:t>
            </w:r>
            <w:r w:rsidRPr="00E576F5">
              <w:rPr>
                <w:rFonts w:ascii="Corbel" w:hAnsi="Corbel" w:cs="DejaVuSans"/>
                <w:lang w:eastAsia="pl-PL"/>
              </w:rPr>
              <w:t xml:space="preserve"> podstawowych zagadnień z zakresu </w:t>
            </w:r>
            <w:r w:rsidR="00CB29B4">
              <w:rPr>
                <w:rFonts w:ascii="Corbel" w:hAnsi="Corbel" w:cs="DejaVuSans"/>
                <w:lang w:eastAsia="pl-PL"/>
              </w:rPr>
              <w:t>antropologii kultury</w:t>
            </w:r>
            <w:r w:rsidRPr="00E576F5">
              <w:rPr>
                <w:rFonts w:ascii="Corbel" w:hAnsi="Corbel" w:cs="DejaVuSans"/>
                <w:lang w:eastAsia="pl-PL"/>
              </w:rPr>
              <w:t>.</w:t>
            </w:r>
          </w:p>
        </w:tc>
      </w:tr>
    </w:tbl>
    <w:p w14:paraId="509DB2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C6534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74CD3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180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D536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769AD0E" w14:textId="77777777" w:rsidTr="00923D7D">
        <w:tc>
          <w:tcPr>
            <w:tcW w:w="851" w:type="dxa"/>
            <w:vAlign w:val="center"/>
          </w:tcPr>
          <w:p w14:paraId="2B982BC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D37CDC" w14:textId="6B7291D0" w:rsidR="0085747A" w:rsidRPr="00454DCA" w:rsidRDefault="00342446" w:rsidP="000B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54DCA">
              <w:rPr>
                <w:rFonts w:ascii="Corbel" w:hAnsi="Corbel"/>
              </w:rPr>
              <w:t>W</w:t>
            </w:r>
            <w:r w:rsidR="00E576F5" w:rsidRPr="00454DCA">
              <w:rPr>
                <w:rFonts w:ascii="Corbel" w:hAnsi="Corbel"/>
              </w:rPr>
              <w:t xml:space="preserve">yposażenie studentów w podstawową wiedzę z zakresu terminologii związanej z </w:t>
            </w:r>
            <w:r w:rsidR="005D213C" w:rsidRPr="00454DCA">
              <w:rPr>
                <w:rFonts w:ascii="Corbel" w:hAnsi="Corbel"/>
              </w:rPr>
              <w:t>zarządzaniem</w:t>
            </w:r>
            <w:r w:rsidR="00E576F5" w:rsidRPr="00454DCA">
              <w:rPr>
                <w:rFonts w:ascii="Corbel" w:hAnsi="Corbel"/>
              </w:rPr>
              <w:t xml:space="preserve">, jego </w:t>
            </w:r>
            <w:r w:rsidR="005D213C" w:rsidRPr="00454DCA">
              <w:rPr>
                <w:rFonts w:ascii="Corbel" w:hAnsi="Corbel"/>
              </w:rPr>
              <w:t>specyfiką</w:t>
            </w:r>
            <w:r w:rsidR="003E587D" w:rsidRPr="00454DCA">
              <w:rPr>
                <w:rFonts w:ascii="Corbel" w:hAnsi="Corbel"/>
              </w:rPr>
              <w:t xml:space="preserve"> i rolą,</w:t>
            </w:r>
            <w:r w:rsidR="00E576F5" w:rsidRPr="00454DCA">
              <w:rPr>
                <w:rFonts w:ascii="Corbel" w:hAnsi="Corbel"/>
              </w:rPr>
              <w:t xml:space="preserve"> </w:t>
            </w:r>
            <w:r w:rsidR="005D213C" w:rsidRPr="00454DCA">
              <w:rPr>
                <w:rFonts w:ascii="Corbel" w:hAnsi="Corbel"/>
              </w:rPr>
              <w:t>w kontekście instytucji i organizacji działalności kulturalnej</w:t>
            </w:r>
          </w:p>
        </w:tc>
      </w:tr>
      <w:tr w:rsidR="0085747A" w:rsidRPr="009C54AE" w14:paraId="4C74449C" w14:textId="77777777" w:rsidTr="00923D7D">
        <w:tc>
          <w:tcPr>
            <w:tcW w:w="851" w:type="dxa"/>
            <w:vAlign w:val="center"/>
          </w:tcPr>
          <w:p w14:paraId="0C20E794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60C50C" w14:textId="2550C98E" w:rsidR="0085747A" w:rsidRPr="00454DCA" w:rsidRDefault="00342446" w:rsidP="000B55FB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454DCA">
              <w:rPr>
                <w:rFonts w:ascii="Corbel" w:hAnsi="Corbel"/>
                <w:b w:val="0"/>
                <w:szCs w:val="22"/>
              </w:rPr>
              <w:t>P</w:t>
            </w:r>
            <w:r w:rsidR="00C5555B" w:rsidRPr="00454DCA">
              <w:rPr>
                <w:rFonts w:ascii="Corbel" w:hAnsi="Corbel"/>
                <w:b w:val="0"/>
                <w:szCs w:val="22"/>
              </w:rPr>
              <w:t>oznanie i zrozumienie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,</w:t>
            </w:r>
            <w:r w:rsidR="00C5555B" w:rsidRPr="00454DCA">
              <w:rPr>
                <w:rFonts w:ascii="Corbel" w:hAnsi="Corbel"/>
                <w:b w:val="0"/>
                <w:szCs w:val="22"/>
              </w:rPr>
              <w:t xml:space="preserve"> 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w świetle aktualnych zapisów ustawy o organizowaniu i prowadzeniu działalności kulturalnej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, podstawowych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s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połeczn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, prawn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i polityczn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uwarunkowa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ń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funkcjonowania </w:t>
            </w:r>
            <w:r w:rsidR="003E587D" w:rsidRPr="00454DCA">
              <w:rPr>
                <w:rFonts w:ascii="Corbel" w:hAnsi="Corbel"/>
                <w:b w:val="0"/>
                <w:szCs w:val="22"/>
              </w:rPr>
              <w:t xml:space="preserve">instytucji 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w sektorze kultury</w:t>
            </w:r>
          </w:p>
        </w:tc>
      </w:tr>
      <w:tr w:rsidR="0085747A" w:rsidRPr="009C54AE" w14:paraId="50F73BE4" w14:textId="77777777" w:rsidTr="00923D7D">
        <w:tc>
          <w:tcPr>
            <w:tcW w:w="851" w:type="dxa"/>
            <w:vAlign w:val="center"/>
          </w:tcPr>
          <w:p w14:paraId="2378FA0D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31D9558" w14:textId="63A267DA" w:rsidR="00454DCA" w:rsidRPr="00454DCA" w:rsidRDefault="00C5555B" w:rsidP="00454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54DCA">
              <w:rPr>
                <w:rFonts w:ascii="Corbel" w:hAnsi="Corbel" w:cs="Calibri"/>
              </w:rPr>
              <w:t xml:space="preserve">Zrozumienie </w:t>
            </w:r>
            <w:r w:rsidR="003E587D" w:rsidRPr="00454DCA">
              <w:rPr>
                <w:rFonts w:ascii="Corbel" w:hAnsi="Corbel"/>
              </w:rPr>
              <w:t>zasad zarządzania instytucjami kultury i finansowania ich działalności kulturalnej</w:t>
            </w:r>
            <w:r w:rsidR="003E587D" w:rsidRPr="00454DCA">
              <w:rPr>
                <w:rFonts w:ascii="Corbel" w:hAnsi="Corbel" w:cs="Calibri"/>
              </w:rPr>
              <w:t xml:space="preserve"> </w:t>
            </w:r>
            <w:r w:rsidR="000B55FB" w:rsidRPr="00454DCA">
              <w:rPr>
                <w:rFonts w:ascii="Corbel" w:hAnsi="Corbel" w:cs="Calibri"/>
              </w:rPr>
              <w:t xml:space="preserve">Polsce </w:t>
            </w:r>
            <w:r w:rsidR="003E587D" w:rsidRPr="00454DCA">
              <w:rPr>
                <w:rFonts w:ascii="Corbel" w:hAnsi="Corbel" w:cs="Calibri"/>
              </w:rPr>
              <w:t xml:space="preserve">oraz </w:t>
            </w:r>
            <w:r w:rsidR="00454DCA" w:rsidRPr="00454DCA">
              <w:rPr>
                <w:rFonts w:ascii="Corbel" w:hAnsi="Corbel" w:cs="Calibri"/>
              </w:rPr>
              <w:t xml:space="preserve">wagi odpowiednich kompetencji pracownika instytucji kultury dla jej sprawnego funkcjonowania. </w:t>
            </w:r>
          </w:p>
        </w:tc>
      </w:tr>
    </w:tbl>
    <w:p w14:paraId="37C17B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AA2B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1" w:name="_Hlk99457223"/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F4DA1C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7F75429" w14:textId="77777777" w:rsidTr="0071620A">
        <w:tc>
          <w:tcPr>
            <w:tcW w:w="1701" w:type="dxa"/>
            <w:vAlign w:val="center"/>
          </w:tcPr>
          <w:p w14:paraId="4043AB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DC22F03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F0508AD" w14:textId="72F4CEC4" w:rsidR="00B40A44" w:rsidRPr="009C54AE" w:rsidRDefault="00B40A44" w:rsidP="00B40A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F2ACC9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0A44">
              <w:rPr>
                <w:rStyle w:val="Odwoanieprzypisudolnego"/>
              </w:rPr>
              <w:footnoteReference w:id="1"/>
            </w:r>
          </w:p>
        </w:tc>
      </w:tr>
      <w:tr w:rsidR="0085747A" w:rsidRPr="009C54AE" w14:paraId="43B9348E" w14:textId="77777777" w:rsidTr="005E6E85">
        <w:tc>
          <w:tcPr>
            <w:tcW w:w="1701" w:type="dxa"/>
          </w:tcPr>
          <w:p w14:paraId="56646F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99456914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0CD997" w14:textId="324C5BB0" w:rsidR="00420EFA" w:rsidRPr="00F55F7E" w:rsidRDefault="00A4337F" w:rsidP="00A4337F">
            <w:pPr>
              <w:spacing w:after="0" w:line="240" w:lineRule="auto"/>
              <w:jc w:val="both"/>
            </w:pPr>
            <w:r>
              <w:rPr>
                <w:rFonts w:ascii="Corbel" w:hAnsi="Corbel"/>
              </w:rPr>
              <w:t>Określi</w:t>
            </w:r>
            <w:r w:rsidRPr="00F55F7E">
              <w:rPr>
                <w:rFonts w:ascii="Corbel" w:hAnsi="Corbel"/>
              </w:rPr>
              <w:t xml:space="preserve"> podstawowe </w:t>
            </w:r>
            <w:r>
              <w:rPr>
                <w:rFonts w:ascii="Corbel" w:hAnsi="Corbel"/>
              </w:rPr>
              <w:t xml:space="preserve">zasady i procesy zarządzania instytucją kulturalną oraz </w:t>
            </w:r>
            <w:r w:rsidRPr="00F55F7E">
              <w:rPr>
                <w:rFonts w:ascii="Corbel" w:hAnsi="Corbel"/>
              </w:rPr>
              <w:t xml:space="preserve">prawne </w:t>
            </w:r>
            <w:r>
              <w:rPr>
                <w:rFonts w:ascii="Corbel" w:hAnsi="Corbel"/>
              </w:rPr>
              <w:t xml:space="preserve">i społeczne </w:t>
            </w:r>
            <w:r w:rsidRPr="00F55F7E">
              <w:rPr>
                <w:rFonts w:ascii="Corbel" w:hAnsi="Corbel"/>
              </w:rPr>
              <w:t xml:space="preserve">podstawy funkcjonowania </w:t>
            </w:r>
            <w:r>
              <w:rPr>
                <w:rFonts w:ascii="Corbel" w:hAnsi="Corbel"/>
              </w:rPr>
              <w:t xml:space="preserve">takich organizacji w sektorze kultury.  </w:t>
            </w:r>
            <w:r>
              <w:t>Wykaże się znajomością podstawowych pojęć oraz koncepcji, opisujące praktyki, relacje i procesy zachodzące w zarządzaniu kulturą, a także koncepcją człowieka jako uczestnika i twórcy kultury</w:t>
            </w:r>
          </w:p>
        </w:tc>
        <w:tc>
          <w:tcPr>
            <w:tcW w:w="1873" w:type="dxa"/>
          </w:tcPr>
          <w:p w14:paraId="160472EA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420EFA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bookmarkEnd w:id="2"/>
      <w:tr w:rsidR="0085747A" w:rsidRPr="009C54AE" w14:paraId="329B4AD2" w14:textId="77777777" w:rsidTr="00420EFA">
        <w:tc>
          <w:tcPr>
            <w:tcW w:w="1701" w:type="dxa"/>
            <w:shd w:val="clear" w:color="auto" w:fill="FFFFFF" w:themeFill="background1"/>
          </w:tcPr>
          <w:p w14:paraId="3321F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8571961" w14:textId="76E33A58" w:rsidR="001C118E" w:rsidRPr="009C54AE" w:rsidRDefault="001C118E" w:rsidP="00F55F7E">
            <w:pPr>
              <w:spacing w:after="0" w:line="240" w:lineRule="auto"/>
              <w:jc w:val="both"/>
              <w:rPr>
                <w:smallCaps/>
                <w:szCs w:val="24"/>
              </w:rPr>
            </w:pPr>
            <w:r>
              <w:t>Opisze</w:t>
            </w:r>
            <w:r w:rsidRPr="00412A2A">
              <w:t xml:space="preserve"> globalny kontekst rozwoju </w:t>
            </w:r>
            <w:r>
              <w:t xml:space="preserve">sektora </w:t>
            </w:r>
            <w:r w:rsidR="00556991">
              <w:t xml:space="preserve">kultury w kraju i regionie oraz </w:t>
            </w:r>
            <w:r>
              <w:t xml:space="preserve">współczesne </w:t>
            </w:r>
            <w:r w:rsidRPr="00412A2A">
              <w:t xml:space="preserve">tendencje </w:t>
            </w:r>
            <w:r w:rsidR="00556991">
              <w:t xml:space="preserve">rozwoju </w:t>
            </w:r>
            <w:r w:rsidR="00EB77C2">
              <w:t xml:space="preserve">krajowej </w:t>
            </w:r>
            <w:r w:rsidR="00556991">
              <w:t>polityki kulturalnej</w:t>
            </w:r>
          </w:p>
        </w:tc>
        <w:tc>
          <w:tcPr>
            <w:tcW w:w="1873" w:type="dxa"/>
            <w:shd w:val="clear" w:color="auto" w:fill="FFFFFF" w:themeFill="background1"/>
          </w:tcPr>
          <w:p w14:paraId="00756473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 w:rsidR="00420EFA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85747A" w:rsidRPr="009C54AE" w14:paraId="4672D440" w14:textId="77777777" w:rsidTr="00420EFA">
        <w:tc>
          <w:tcPr>
            <w:tcW w:w="1701" w:type="dxa"/>
            <w:shd w:val="clear" w:color="auto" w:fill="FFFFFF" w:themeFill="background1"/>
          </w:tcPr>
          <w:p w14:paraId="0A92393A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99455501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14:paraId="26AA2A5F" w14:textId="61D893FB" w:rsidR="00BB2396" w:rsidRPr="00CF7CC6" w:rsidRDefault="00B40A44" w:rsidP="00CF7CC6">
            <w:pPr>
              <w:spacing w:line="240" w:lineRule="auto"/>
              <w:jc w:val="both"/>
              <w:rPr>
                <w:rFonts w:ascii="Corbel" w:hAnsi="Corbel"/>
              </w:rPr>
            </w:pPr>
            <w:r>
              <w:t>Omówi zasady</w:t>
            </w:r>
            <w:r w:rsidR="00CF7CC6" w:rsidRPr="00CF7CC6">
              <w:t xml:space="preserve"> tworzenia i organizowania instytucji kultury</w:t>
            </w:r>
            <w:r>
              <w:t>. Scharakteryzuje</w:t>
            </w:r>
            <w:r w:rsidR="00CF7CC6" w:rsidRPr="00CF7CC6">
              <w:t xml:space="preserve"> regulacj</w:t>
            </w:r>
            <w:r>
              <w:t>e</w:t>
            </w:r>
            <w:r w:rsidR="00CF7CC6" w:rsidRPr="00CF7CC6">
              <w:t xml:space="preserve"> formalno-prawn</w:t>
            </w:r>
            <w:r>
              <w:t>e</w:t>
            </w:r>
            <w:r w:rsidR="00CF7CC6" w:rsidRPr="00CF7CC6">
              <w:t xml:space="preserve"> </w:t>
            </w:r>
            <w:r w:rsidR="00A4337F">
              <w:t xml:space="preserve">takich </w:t>
            </w:r>
            <w:r w:rsidR="00CF7CC6" w:rsidRPr="00CF7CC6">
              <w:t>instytucji oraz o</w:t>
            </w:r>
            <w:r>
              <w:t>pisze</w:t>
            </w:r>
            <w:r w:rsidR="00CF7CC6" w:rsidRPr="00CF7CC6">
              <w:t xml:space="preserve"> uczestnik</w:t>
            </w:r>
            <w:r>
              <w:t>ów</w:t>
            </w:r>
            <w:r w:rsidR="00CF7CC6" w:rsidRPr="00CF7CC6">
              <w:t xml:space="preserve"> działań kulturalnych, edukacyjnych i medialnych</w:t>
            </w:r>
            <w:r>
              <w:t xml:space="preserve">. Dokona analizy </w:t>
            </w:r>
            <w:r w:rsidR="00CF7CC6" w:rsidRPr="00CF7CC6">
              <w:t xml:space="preserve">determinantów i kierunków zachodzących zmian </w:t>
            </w:r>
            <w:r w:rsidR="00A4337F">
              <w:t>w sferze instytucji kultury</w:t>
            </w:r>
            <w:r>
              <w:t>.</w:t>
            </w:r>
          </w:p>
        </w:tc>
        <w:tc>
          <w:tcPr>
            <w:tcW w:w="1873" w:type="dxa"/>
            <w:shd w:val="clear" w:color="auto" w:fill="FFFFFF" w:themeFill="background1"/>
          </w:tcPr>
          <w:p w14:paraId="6928347F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U01</w:t>
            </w:r>
          </w:p>
        </w:tc>
      </w:tr>
      <w:bookmarkEnd w:id="3"/>
      <w:tr w:rsidR="007D279B" w:rsidRPr="009C54AE" w14:paraId="2AF9A17E" w14:textId="77777777" w:rsidTr="00420EFA">
        <w:tc>
          <w:tcPr>
            <w:tcW w:w="1701" w:type="dxa"/>
            <w:shd w:val="clear" w:color="auto" w:fill="FFFFFF" w:themeFill="background1"/>
          </w:tcPr>
          <w:p w14:paraId="3E4570D2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14:paraId="0905EC67" w14:textId="0FF81C53" w:rsidR="00F55F7E" w:rsidRPr="004F10A4" w:rsidRDefault="00B40A44" w:rsidP="00320F6A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  <w:bookmarkStart w:id="4" w:name="_Hlk99456166"/>
            <w:r>
              <w:t>S</w:t>
            </w:r>
            <w:r w:rsidR="00F55F7E" w:rsidRPr="00EE5BA6">
              <w:t xml:space="preserve">amodzielnego </w:t>
            </w:r>
            <w:r>
              <w:t>wyszuka</w:t>
            </w:r>
            <w:r w:rsidR="00F55F7E" w:rsidRPr="00EE5BA6">
              <w:t xml:space="preserve"> </w:t>
            </w:r>
            <w:r w:rsidR="001F52BD" w:rsidRPr="00EE5BA6">
              <w:t>informac</w:t>
            </w:r>
            <w:r>
              <w:t>je</w:t>
            </w:r>
            <w:r w:rsidR="004F10A4" w:rsidRPr="00EE5BA6">
              <w:t xml:space="preserve"> </w:t>
            </w:r>
            <w:r w:rsidR="007B07C4" w:rsidRPr="00EE5BA6">
              <w:t xml:space="preserve">na temat </w:t>
            </w:r>
            <w:r w:rsidR="00EB77C2">
              <w:t>zarządzania instytucjami kultury, podmiotami sektora niepublicznego</w:t>
            </w:r>
            <w:r w:rsidR="00CF7CC6">
              <w:t>,</w:t>
            </w:r>
            <w:bookmarkEnd w:id="4"/>
            <w:r w:rsidR="00CF7CC6">
              <w:t xml:space="preserve"> </w:t>
            </w:r>
            <w:r w:rsidR="00EE5BA6">
              <w:t xml:space="preserve">znaczenia marketingu i reklamy w funkcjonowaniu instytucji kultury.  </w:t>
            </w:r>
          </w:p>
        </w:tc>
        <w:tc>
          <w:tcPr>
            <w:tcW w:w="1873" w:type="dxa"/>
            <w:shd w:val="clear" w:color="auto" w:fill="FFFFFF" w:themeFill="background1"/>
          </w:tcPr>
          <w:p w14:paraId="434AE32A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7D279B" w:rsidRPr="009C54AE" w14:paraId="68C760AC" w14:textId="77777777" w:rsidTr="00420EFA">
        <w:tc>
          <w:tcPr>
            <w:tcW w:w="1701" w:type="dxa"/>
            <w:shd w:val="clear" w:color="auto" w:fill="FFFFFF" w:themeFill="background1"/>
          </w:tcPr>
          <w:p w14:paraId="45B53371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14:paraId="538359A1" w14:textId="5DEDA5CE" w:rsidR="00CB677D" w:rsidRPr="00BB2396" w:rsidRDefault="00B40A44" w:rsidP="00AC024D">
            <w:pPr>
              <w:spacing w:line="240" w:lineRule="auto"/>
              <w:jc w:val="both"/>
              <w:rPr>
                <w:smallCaps/>
              </w:rPr>
            </w:pPr>
            <w:r>
              <w:t>Uzasadni</w:t>
            </w:r>
            <w:r w:rsidR="00881462">
              <w:t xml:space="preserve"> potrzebę odpowiedzialności w zarządzaniu instytucjami kultury oraz </w:t>
            </w:r>
            <w:r>
              <w:t>opisze</w:t>
            </w:r>
            <w:r w:rsidR="00881462">
              <w:t xml:space="preserve"> dobr</w:t>
            </w:r>
            <w:r>
              <w:t>e</w:t>
            </w:r>
            <w:r w:rsidR="00881462">
              <w:t xml:space="preserve"> praktyk</w:t>
            </w:r>
            <w:r>
              <w:t>i</w:t>
            </w:r>
            <w:r w:rsidR="00881462">
              <w:t xml:space="preserve"> stosowan</w:t>
            </w:r>
            <w:r>
              <w:t>e</w:t>
            </w:r>
            <w:r w:rsidR="00881462">
              <w:t xml:space="preserve"> w sferze zarządzania działalnością kulturalną. </w:t>
            </w:r>
          </w:p>
        </w:tc>
        <w:tc>
          <w:tcPr>
            <w:tcW w:w="1873" w:type="dxa"/>
            <w:shd w:val="clear" w:color="auto" w:fill="FFFFFF" w:themeFill="background1"/>
          </w:tcPr>
          <w:p w14:paraId="71125EAF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K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 w:rsidR="00420EF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14:paraId="39D8F9CB" w14:textId="77777777" w:rsidTr="00420EFA">
        <w:tc>
          <w:tcPr>
            <w:tcW w:w="1701" w:type="dxa"/>
            <w:shd w:val="clear" w:color="auto" w:fill="FFFFFF" w:themeFill="background1"/>
          </w:tcPr>
          <w:p w14:paraId="43D4A57D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14:paraId="4FDD81AE" w14:textId="6BF89B4E" w:rsidR="00AC024D" w:rsidRPr="00F0725A" w:rsidRDefault="00B40A44" w:rsidP="006A073E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Opisze</w:t>
            </w:r>
            <w:r w:rsidR="00AC024D" w:rsidRPr="00BB2396">
              <w:rPr>
                <w:rFonts w:ascii="Corbel" w:hAnsi="Corbel"/>
              </w:rPr>
              <w:t xml:space="preserve"> potrzebę wdrażania </w:t>
            </w:r>
            <w:r w:rsidR="00AC024D">
              <w:rPr>
                <w:rFonts w:ascii="Corbel" w:hAnsi="Corbel"/>
              </w:rPr>
              <w:t xml:space="preserve">ewentualnych </w:t>
            </w:r>
            <w:r w:rsidR="00AC024D" w:rsidRPr="00BB2396">
              <w:rPr>
                <w:rFonts w:ascii="Corbel" w:hAnsi="Corbel"/>
              </w:rPr>
              <w:t xml:space="preserve">zmian </w:t>
            </w:r>
            <w:r w:rsidR="00AC024D">
              <w:rPr>
                <w:rFonts w:ascii="Corbel" w:hAnsi="Corbel"/>
              </w:rPr>
              <w:t>w funkcjonowaniu instytucji i organizacji kultury</w:t>
            </w:r>
            <w:r>
              <w:rPr>
                <w:rFonts w:ascii="Corbel" w:hAnsi="Corbel"/>
              </w:rPr>
              <w:t xml:space="preserve"> w kontekście finansowania działalności kulturalnej</w:t>
            </w:r>
            <w:r w:rsidR="00F0725A">
              <w:rPr>
                <w:rFonts w:ascii="Corbel" w:hAnsi="Corbel"/>
              </w:rPr>
              <w:t xml:space="preserve">, w tym funduszy UE. Wyjaśni wpływ sektora kultury na życie jednostki, społeczności lokalnych i państw narodowych, i powiąże z projektowaniem własnych działań zawodowych. </w:t>
            </w:r>
          </w:p>
        </w:tc>
        <w:tc>
          <w:tcPr>
            <w:tcW w:w="1873" w:type="dxa"/>
            <w:shd w:val="clear" w:color="auto" w:fill="FFFFFF" w:themeFill="background1"/>
          </w:tcPr>
          <w:p w14:paraId="7FC4BECF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bookmarkEnd w:id="1"/>
    </w:tbl>
    <w:p w14:paraId="53F3B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DF577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A4C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bookmarkStart w:id="5" w:name="_Hlk99454260"/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D75B1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BF7102" w14:textId="77777777" w:rsidTr="00723F4F">
        <w:tc>
          <w:tcPr>
            <w:tcW w:w="9520" w:type="dxa"/>
          </w:tcPr>
          <w:p w14:paraId="40CDBC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23F4F" w:rsidRPr="009C54AE" w14:paraId="03B1E5B7" w14:textId="77777777" w:rsidTr="00723F4F">
        <w:tc>
          <w:tcPr>
            <w:tcW w:w="9520" w:type="dxa"/>
          </w:tcPr>
          <w:p w14:paraId="5E5F28ED" w14:textId="0F72ACAB" w:rsidR="00723F4F" w:rsidRPr="00AA491B" w:rsidRDefault="001430BD" w:rsidP="00151D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Zarządzanie instytucją kultury w świetle aktualnych zapisów ustawy o organizowaniu i prowadzeniu działalności kulturalnej. Społeczne, prawne i polityczne uwarunkowania funkcjonowania organizacji w sektorze kultury</w:t>
            </w:r>
          </w:p>
        </w:tc>
      </w:tr>
      <w:tr w:rsidR="00723F4F" w:rsidRPr="009C54AE" w14:paraId="068108A5" w14:textId="77777777" w:rsidTr="00723F4F">
        <w:tc>
          <w:tcPr>
            <w:tcW w:w="9520" w:type="dxa"/>
          </w:tcPr>
          <w:p w14:paraId="5AC65A3F" w14:textId="28B8DDA2" w:rsidR="00723F4F" w:rsidRPr="00AA491B" w:rsidRDefault="001430BD" w:rsidP="00151D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t>Polityka kulturalna jako dziedzina aktywności instytucji kultury</w:t>
            </w:r>
          </w:p>
        </w:tc>
      </w:tr>
      <w:tr w:rsidR="00723F4F" w:rsidRPr="009C54AE" w14:paraId="5A321187" w14:textId="77777777" w:rsidTr="00723F4F">
        <w:tc>
          <w:tcPr>
            <w:tcW w:w="9520" w:type="dxa"/>
          </w:tcPr>
          <w:p w14:paraId="1F3548AF" w14:textId="1BB53200" w:rsidR="00723F4F" w:rsidRPr="00AA491B" w:rsidRDefault="001430BD" w:rsidP="00151DA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Zasady zarządzania instytucjami kultury i finansowania działalności kulturalnej. Źródła finansowania jednostek kultury</w:t>
            </w:r>
          </w:p>
        </w:tc>
      </w:tr>
      <w:tr w:rsidR="001430BD" w:rsidRPr="009C54AE" w14:paraId="5883B125" w14:textId="77777777" w:rsidTr="00723F4F">
        <w:tc>
          <w:tcPr>
            <w:tcW w:w="9520" w:type="dxa"/>
          </w:tcPr>
          <w:p w14:paraId="09493505" w14:textId="112DA519" w:rsidR="001430BD" w:rsidRPr="00AA491B" w:rsidRDefault="001430BD" w:rsidP="00151DA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Wzorce i praktyka zarządzania strategicznego w instytucji kultury</w:t>
            </w:r>
            <w:r w:rsidR="00C36823">
              <w:rPr>
                <w:rFonts w:ascii="Corbel" w:hAnsi="Corbel"/>
              </w:rPr>
              <w:t xml:space="preserve"> </w:t>
            </w:r>
          </w:p>
        </w:tc>
      </w:tr>
      <w:tr w:rsidR="00151DA4" w:rsidRPr="009C54AE" w14:paraId="0B2430D6" w14:textId="77777777" w:rsidTr="00723F4F">
        <w:tc>
          <w:tcPr>
            <w:tcW w:w="9520" w:type="dxa"/>
          </w:tcPr>
          <w:p w14:paraId="63172CF2" w14:textId="6E7B4F71" w:rsidR="00151DA4" w:rsidRPr="00AA491B" w:rsidRDefault="00151DA4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t>Zasady budowania planu merytoryczno-finansowego, strategie, analizy</w:t>
            </w:r>
          </w:p>
        </w:tc>
      </w:tr>
      <w:tr w:rsidR="00F4399B" w:rsidRPr="009C54AE" w14:paraId="2DA3ED5B" w14:textId="77777777" w:rsidTr="00723F4F">
        <w:tc>
          <w:tcPr>
            <w:tcW w:w="9520" w:type="dxa"/>
          </w:tcPr>
          <w:p w14:paraId="0C297616" w14:textId="30DFF391" w:rsidR="00F4399B" w:rsidRPr="00AA491B" w:rsidRDefault="001430BD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Przywództwo i zarządzanie zespołem w instytucji kultury</w:t>
            </w:r>
            <w:r w:rsidR="00C36823">
              <w:rPr>
                <w:rFonts w:ascii="Corbel" w:hAnsi="Corbel"/>
              </w:rPr>
              <w:t xml:space="preserve"> (praca zespołowa)</w:t>
            </w:r>
          </w:p>
        </w:tc>
      </w:tr>
      <w:tr w:rsidR="006E570D" w:rsidRPr="009C54AE" w14:paraId="57773C38" w14:textId="77777777" w:rsidTr="00723F4F">
        <w:tc>
          <w:tcPr>
            <w:tcW w:w="9520" w:type="dxa"/>
          </w:tcPr>
          <w:p w14:paraId="4DD74B79" w14:textId="0F68C6F1" w:rsidR="006E570D" w:rsidRPr="00AA491B" w:rsidRDefault="00C36823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t>Zarządzanie kryzysem i konfliktem w instytucji kultury</w:t>
            </w:r>
          </w:p>
        </w:tc>
      </w:tr>
    </w:tbl>
    <w:p w14:paraId="763EB5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35F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82A2B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939D76" w14:textId="77777777" w:rsidTr="00BB4AAA">
        <w:tc>
          <w:tcPr>
            <w:tcW w:w="9520" w:type="dxa"/>
          </w:tcPr>
          <w:p w14:paraId="54C988D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AAA" w:rsidRPr="009C54AE" w14:paraId="2945D272" w14:textId="77777777" w:rsidTr="00BB4AAA">
        <w:tc>
          <w:tcPr>
            <w:tcW w:w="9520" w:type="dxa"/>
          </w:tcPr>
          <w:p w14:paraId="5709AD2F" w14:textId="2A3F8F43" w:rsidR="00BB4AAA" w:rsidRDefault="00BB4AAA" w:rsidP="00BB4AAA">
            <w:pPr>
              <w:pStyle w:val="Akapitzlist"/>
              <w:spacing w:after="0" w:line="240" w:lineRule="auto"/>
              <w:ind w:left="0"/>
            </w:pPr>
            <w:r>
              <w:t>Wewnętrzne regulacje instytucji kultury (statuty, uchwały, zarządzenia, regulaminy - jak tworzyć regulacje wewnętrzne instytucji kultury).</w:t>
            </w:r>
          </w:p>
        </w:tc>
      </w:tr>
      <w:tr w:rsidR="00BB4AAA" w:rsidRPr="009C54AE" w14:paraId="7095060E" w14:textId="77777777" w:rsidTr="00BB4AAA">
        <w:tc>
          <w:tcPr>
            <w:tcW w:w="9520" w:type="dxa"/>
          </w:tcPr>
          <w:p w14:paraId="040C8D4A" w14:textId="42C72059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Marketing oraz reklama, orientacja i strategia marketingowa (pojęcia produktu, miejsca, ceny, promocji). Znaczenie marketingu i reklamy w funkcjonowaniu instytucji kultury</w:t>
            </w:r>
          </w:p>
        </w:tc>
      </w:tr>
      <w:tr w:rsidR="00BB4AAA" w:rsidRPr="009C54AE" w14:paraId="0DDA0053" w14:textId="77777777" w:rsidTr="00BB4AAA">
        <w:tc>
          <w:tcPr>
            <w:tcW w:w="9520" w:type="dxa"/>
          </w:tcPr>
          <w:p w14:paraId="20162D71" w14:textId="254AB534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Instytucja kultury i media komunikacji społecznej</w:t>
            </w:r>
          </w:p>
        </w:tc>
      </w:tr>
      <w:tr w:rsidR="00BB4AAA" w:rsidRPr="009C54AE" w14:paraId="287498CE" w14:textId="77777777" w:rsidTr="00BB4AAA">
        <w:tc>
          <w:tcPr>
            <w:tcW w:w="9520" w:type="dxa"/>
          </w:tcPr>
          <w:p w14:paraId="05BFC1A5" w14:textId="7B8BD123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Rola trzeciego sektora oraz społeczne zaangażowanie w kulturę</w:t>
            </w:r>
          </w:p>
        </w:tc>
      </w:tr>
      <w:tr w:rsidR="00BB4AAA" w:rsidRPr="009C54AE" w14:paraId="03012DE0" w14:textId="77777777" w:rsidTr="00BB4AAA">
        <w:tc>
          <w:tcPr>
            <w:tcW w:w="9520" w:type="dxa"/>
          </w:tcPr>
          <w:p w14:paraId="7F4B336F" w14:textId="4F8BA2F2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Pracownik instytucji kultury. Pracodawca i jego oczekiwania a kompetencje pracownika</w:t>
            </w:r>
          </w:p>
        </w:tc>
      </w:tr>
      <w:tr w:rsidR="00BB4AAA" w:rsidRPr="009C54AE" w14:paraId="4004AE9F" w14:textId="77777777" w:rsidTr="00BB4AAA">
        <w:tc>
          <w:tcPr>
            <w:tcW w:w="9520" w:type="dxa"/>
          </w:tcPr>
          <w:p w14:paraId="352AA4E5" w14:textId="2ED0A131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Prezentacja dobrych praktyk – wybrane instytucje kultury woj. podkarpackiego</w:t>
            </w:r>
          </w:p>
        </w:tc>
      </w:tr>
      <w:tr w:rsidR="00BB4AAA" w:rsidRPr="009C54AE" w14:paraId="5679DA86" w14:textId="77777777" w:rsidTr="00BB4AAA">
        <w:tc>
          <w:tcPr>
            <w:tcW w:w="9520" w:type="dxa"/>
          </w:tcPr>
          <w:p w14:paraId="5A785C4D" w14:textId="14C4AD85" w:rsidR="00BB4AAA" w:rsidRDefault="00BB4AAA" w:rsidP="00BB4AAA">
            <w:pPr>
              <w:pStyle w:val="Akapitzlist"/>
              <w:spacing w:after="0" w:line="240" w:lineRule="auto"/>
              <w:ind w:left="0"/>
            </w:pPr>
            <w:r>
              <w:t>Kolokwium zaliczeniowe</w:t>
            </w:r>
          </w:p>
        </w:tc>
      </w:tr>
    </w:tbl>
    <w:p w14:paraId="5F49AA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5"/>
    <w:p w14:paraId="2816B0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8C1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D875D" w14:textId="4DD1C65A" w:rsidR="00E960BB" w:rsidRPr="00F7451C" w:rsidRDefault="00F7451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 - </w:t>
      </w:r>
      <w:r w:rsidRPr="00F7451C">
        <w:rPr>
          <w:rFonts w:ascii="Corbel" w:hAnsi="Corbel"/>
          <w:b w:val="0"/>
          <w:bCs/>
          <w:smallCaps w:val="0"/>
          <w:szCs w:val="24"/>
        </w:rPr>
        <w:t>w</w:t>
      </w:r>
      <w:r w:rsidR="007D279B" w:rsidRPr="00F7451C">
        <w:rPr>
          <w:rFonts w:ascii="Corbel" w:hAnsi="Corbel"/>
          <w:b w:val="0"/>
          <w:bCs/>
          <w:smallCaps w:val="0"/>
          <w:szCs w:val="24"/>
        </w:rPr>
        <w:t>ykład z prezentacją multimedialną</w:t>
      </w:r>
    </w:p>
    <w:p w14:paraId="02E782F2" w14:textId="293CA8C6" w:rsidR="00F7451C" w:rsidRPr="00F436F6" w:rsidRDefault="00F7451C" w:rsidP="009C54AE">
      <w:pPr>
        <w:pStyle w:val="Punktygwne"/>
        <w:tabs>
          <w:tab w:val="left" w:pos="284"/>
        </w:tabs>
        <w:spacing w:before="0" w:after="0"/>
      </w:pPr>
      <w:r>
        <w:rPr>
          <w:rFonts w:ascii="Corbel" w:hAnsi="Corbel"/>
          <w:smallCaps w:val="0"/>
          <w:szCs w:val="24"/>
        </w:rPr>
        <w:t xml:space="preserve">Ćwiczenia </w:t>
      </w:r>
      <w:r w:rsidR="00F436F6">
        <w:rPr>
          <w:rFonts w:ascii="Corbel" w:hAnsi="Corbel"/>
          <w:smallCaps w:val="0"/>
          <w:szCs w:val="24"/>
        </w:rPr>
        <w:t xml:space="preserve">– </w:t>
      </w:r>
      <w:r w:rsidR="00F436F6">
        <w:rPr>
          <w:rFonts w:ascii="Corbel" w:hAnsi="Corbel"/>
          <w:b w:val="0"/>
          <w:bCs/>
          <w:smallCaps w:val="0"/>
          <w:szCs w:val="24"/>
        </w:rPr>
        <w:t xml:space="preserve">dyskusja dydaktyczna (burza mózgów); analiza przypadku (tzw. Case </w:t>
      </w:r>
      <w:proofErr w:type="spellStart"/>
      <w:r w:rsidR="00F436F6">
        <w:rPr>
          <w:rFonts w:ascii="Corbel" w:hAnsi="Corbel"/>
          <w:b w:val="0"/>
          <w:bCs/>
          <w:smallCaps w:val="0"/>
          <w:szCs w:val="24"/>
        </w:rPr>
        <w:t>study</w:t>
      </w:r>
      <w:proofErr w:type="spellEnd"/>
      <w:r w:rsidR="00F436F6">
        <w:rPr>
          <w:rFonts w:ascii="Corbel" w:hAnsi="Corbel"/>
          <w:b w:val="0"/>
          <w:bCs/>
          <w:smallCaps w:val="0"/>
          <w:szCs w:val="24"/>
        </w:rPr>
        <w:t xml:space="preserve">); </w:t>
      </w:r>
      <w:r>
        <w:rPr>
          <w:rFonts w:ascii="Corbel" w:hAnsi="Corbel"/>
          <w:smallCaps w:val="0"/>
          <w:szCs w:val="24"/>
        </w:rPr>
        <w:t xml:space="preserve"> </w:t>
      </w:r>
    </w:p>
    <w:p w14:paraId="2F6EC08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DD727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7CC3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706C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FACE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2B32D1" w14:textId="77777777" w:rsidTr="00C05F44">
        <w:tc>
          <w:tcPr>
            <w:tcW w:w="1985" w:type="dxa"/>
            <w:vAlign w:val="center"/>
          </w:tcPr>
          <w:p w14:paraId="04CE42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CEA27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555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D3BF72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84EB3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41176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31241EC" w14:textId="77777777" w:rsidTr="006A073E">
        <w:tc>
          <w:tcPr>
            <w:tcW w:w="1985" w:type="dxa"/>
            <w:shd w:val="clear" w:color="auto" w:fill="FFFFFF" w:themeFill="background1"/>
          </w:tcPr>
          <w:p w14:paraId="06494D74" w14:textId="77777777" w:rsidR="0085747A" w:rsidRPr="00C755AA" w:rsidRDefault="00C755A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</w:t>
            </w:r>
            <w:r w:rsidR="0085747A" w:rsidRPr="00C755AA">
              <w:rPr>
                <w:rFonts w:ascii="Corbel" w:hAnsi="Corbel"/>
                <w:b w:val="0"/>
                <w:sz w:val="22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452D003B" w14:textId="183F880C" w:rsidR="0085747A" w:rsidRPr="00C755AA" w:rsidRDefault="00E62E18" w:rsidP="00C5555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zajęć, kolokwium zaliczeniowe</w:t>
            </w:r>
          </w:p>
        </w:tc>
        <w:tc>
          <w:tcPr>
            <w:tcW w:w="2126" w:type="dxa"/>
            <w:shd w:val="clear" w:color="auto" w:fill="FFFFFF" w:themeFill="background1"/>
          </w:tcPr>
          <w:p w14:paraId="6A6EADE6" w14:textId="5DF2F8F0" w:rsidR="0085747A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85747A" w:rsidRPr="009C54AE" w14:paraId="399FB805" w14:textId="77777777" w:rsidTr="00AB6F75">
        <w:tc>
          <w:tcPr>
            <w:tcW w:w="1985" w:type="dxa"/>
            <w:shd w:val="clear" w:color="auto" w:fill="FFFFFF" w:themeFill="background1"/>
          </w:tcPr>
          <w:p w14:paraId="5E77CDC1" w14:textId="77777777" w:rsidR="0085747A" w:rsidRPr="00C75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14:paraId="351D48D8" w14:textId="4D757492" w:rsidR="0085747A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 w:rsidR="00E62E18">
              <w:rPr>
                <w:lang w:eastAsia="pl-PL"/>
              </w:rPr>
              <w:t>zajęć, kolokwium zaliczeniowe</w:t>
            </w:r>
          </w:p>
        </w:tc>
        <w:tc>
          <w:tcPr>
            <w:tcW w:w="2126" w:type="dxa"/>
            <w:shd w:val="clear" w:color="auto" w:fill="FFFFFF" w:themeFill="background1"/>
          </w:tcPr>
          <w:p w14:paraId="3F80573E" w14:textId="7EB0DA9C" w:rsidR="0085747A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3A4B8276" w14:textId="77777777" w:rsidTr="00AB6F75">
        <w:tc>
          <w:tcPr>
            <w:tcW w:w="1985" w:type="dxa"/>
            <w:shd w:val="clear" w:color="auto" w:fill="FFFFFF" w:themeFill="background1"/>
          </w:tcPr>
          <w:p w14:paraId="3F637122" w14:textId="77777777" w:rsidR="007D279B" w:rsidRPr="00C755AA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14:paraId="64F7EC9B" w14:textId="3B769A54"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 w:rsidR="00E62E18">
              <w:rPr>
                <w:lang w:eastAsia="pl-PL"/>
              </w:rPr>
              <w:t>zajęć</w:t>
            </w:r>
          </w:p>
        </w:tc>
        <w:tc>
          <w:tcPr>
            <w:tcW w:w="2126" w:type="dxa"/>
            <w:shd w:val="clear" w:color="auto" w:fill="FFFFFF" w:themeFill="background1"/>
          </w:tcPr>
          <w:p w14:paraId="163CEC8C" w14:textId="0BE80C0E" w:rsidR="007D279B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6BC07D98" w14:textId="77777777" w:rsidTr="00AB6F75">
        <w:tc>
          <w:tcPr>
            <w:tcW w:w="1985" w:type="dxa"/>
            <w:shd w:val="clear" w:color="auto" w:fill="FFFFFF" w:themeFill="background1"/>
          </w:tcPr>
          <w:p w14:paraId="7DD8CD45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14:paraId="0147B932" w14:textId="422A9DC3"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 w:rsidR="00E62E18">
              <w:rPr>
                <w:lang w:eastAsia="pl-PL"/>
              </w:rPr>
              <w:t>zajęć, kolokwium zaliczeniowe</w:t>
            </w:r>
          </w:p>
        </w:tc>
        <w:tc>
          <w:tcPr>
            <w:tcW w:w="2126" w:type="dxa"/>
            <w:shd w:val="clear" w:color="auto" w:fill="FFFFFF" w:themeFill="background1"/>
          </w:tcPr>
          <w:p w14:paraId="379860A5" w14:textId="60C8DF55" w:rsidR="007D279B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5D7F451F" w14:textId="77777777" w:rsidTr="00C05F44">
        <w:tc>
          <w:tcPr>
            <w:tcW w:w="1985" w:type="dxa"/>
          </w:tcPr>
          <w:p w14:paraId="529F2BDA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3F6218F2" w14:textId="12A98E2F"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 w:rsidR="00E62E18">
              <w:rPr>
                <w:lang w:eastAsia="pl-PL"/>
              </w:rPr>
              <w:t>zajęć</w:t>
            </w:r>
          </w:p>
        </w:tc>
        <w:tc>
          <w:tcPr>
            <w:tcW w:w="2126" w:type="dxa"/>
          </w:tcPr>
          <w:p w14:paraId="3163D215" w14:textId="7A24B399" w:rsidR="007D279B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5660A622" w14:textId="77777777" w:rsidTr="00C05F44">
        <w:tc>
          <w:tcPr>
            <w:tcW w:w="1985" w:type="dxa"/>
          </w:tcPr>
          <w:p w14:paraId="768B99C3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6496D66F" w14:textId="2E1053DA" w:rsidR="007D279B" w:rsidRPr="00C755AA" w:rsidRDefault="0071675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>
              <w:rPr>
                <w:lang w:eastAsia="pl-PL"/>
              </w:rPr>
              <w:t>zajęć, kolokwium zaliczeniowe</w:t>
            </w:r>
          </w:p>
        </w:tc>
        <w:tc>
          <w:tcPr>
            <w:tcW w:w="2126" w:type="dxa"/>
          </w:tcPr>
          <w:p w14:paraId="09AD3F43" w14:textId="5A1475AB" w:rsidR="007D279B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14:paraId="54D25A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37C3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20E61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54E0DA" w14:textId="77777777" w:rsidTr="00923D7D">
        <w:tc>
          <w:tcPr>
            <w:tcW w:w="9670" w:type="dxa"/>
          </w:tcPr>
          <w:p w14:paraId="33947C9D" w14:textId="2CA41990" w:rsidR="0085747A" w:rsidRDefault="00AB6F75" w:rsidP="003F02D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04D1F">
              <w:rPr>
                <w:rFonts w:ascii="Corbel" w:hAnsi="Corbel"/>
                <w:sz w:val="24"/>
              </w:rPr>
              <w:t>Przedmiot kończy się zaliczeniem</w:t>
            </w:r>
            <w:r w:rsidR="000C7B86" w:rsidRPr="00F04D1F">
              <w:rPr>
                <w:rFonts w:ascii="Corbel" w:hAnsi="Corbel"/>
                <w:sz w:val="24"/>
              </w:rPr>
              <w:t xml:space="preserve"> na ocenę</w:t>
            </w:r>
            <w:r w:rsidRPr="00F04D1F">
              <w:rPr>
                <w:rFonts w:ascii="Corbel" w:hAnsi="Corbel"/>
                <w:sz w:val="24"/>
              </w:rPr>
              <w:t>. Aby je uzyskać</w:t>
            </w:r>
            <w:r w:rsidR="004F1D25">
              <w:rPr>
                <w:rFonts w:ascii="Corbel" w:hAnsi="Corbel"/>
                <w:sz w:val="24"/>
              </w:rPr>
              <w:t xml:space="preserve"> zaliczenie z wykładu i ćwiczeń</w:t>
            </w:r>
            <w:r w:rsidRPr="00F04D1F">
              <w:rPr>
                <w:rFonts w:ascii="Corbel" w:hAnsi="Corbel"/>
                <w:sz w:val="24"/>
              </w:rPr>
              <w:t xml:space="preserve"> należy uczęszczać na zajęcia. Ponadto każdy student zobligowany jest do </w:t>
            </w:r>
            <w:r w:rsidR="00F04D1F" w:rsidRPr="00F04D1F">
              <w:rPr>
                <w:rFonts w:ascii="Corbel" w:hAnsi="Corbel"/>
                <w:sz w:val="24"/>
              </w:rPr>
              <w:t xml:space="preserve">pozytywnego </w:t>
            </w:r>
            <w:r w:rsidR="00F04D1F" w:rsidRPr="00F04D1F">
              <w:rPr>
                <w:rFonts w:ascii="Corbel" w:hAnsi="Corbel"/>
                <w:sz w:val="24"/>
              </w:rPr>
              <w:lastRenderedPageBreak/>
              <w:t>zaliczenia kolokwium semestralnego</w:t>
            </w:r>
            <w:r w:rsidR="004F1D25">
              <w:rPr>
                <w:rFonts w:ascii="Corbel" w:hAnsi="Corbel"/>
                <w:sz w:val="24"/>
              </w:rPr>
              <w:t xml:space="preserve"> z ćwiczeń</w:t>
            </w:r>
            <w:r w:rsidRPr="00F04D1F">
              <w:rPr>
                <w:rFonts w:ascii="Corbel" w:hAnsi="Corbel"/>
                <w:sz w:val="24"/>
              </w:rPr>
              <w:t>. Wypełnienie tych kryteriów skutkuje otrzymaniem końcowego zaliczenia.</w:t>
            </w:r>
          </w:p>
          <w:p w14:paraId="2EF07A12" w14:textId="37131621" w:rsidR="004F1D25" w:rsidRDefault="004F1D25" w:rsidP="003F02D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Ćwiczenia:</w:t>
            </w:r>
          </w:p>
          <w:p w14:paraId="77276B86" w14:textId="10E9B5E6" w:rsidR="004F1D25" w:rsidRPr="009C54AE" w:rsidRDefault="004F1D25" w:rsidP="003F02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t>75% oceny stanowi wynik kolokwium, 25% ocena aktywności na zajęciach. Planowane jest 1 kolokwium. Punkty uzyskane za kolokwium są przeliczane na procenty, którym odpowiadają oceny - do 50% - niedostateczny, - 51% - 60% - dostateczny, - 61% - 70% - dostateczny plus, - 71% - 80% - dobry, - 81% - 90% - dobry plus, - 91% - 100% - bardzo dobry.</w:t>
            </w:r>
          </w:p>
        </w:tc>
      </w:tr>
    </w:tbl>
    <w:p w14:paraId="5942D7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9B2F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336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CC67EE2" w14:textId="77777777" w:rsidTr="003E1941">
        <w:tc>
          <w:tcPr>
            <w:tcW w:w="4962" w:type="dxa"/>
            <w:vAlign w:val="center"/>
          </w:tcPr>
          <w:p w14:paraId="3EC5F8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E50A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4BE1FB" w14:textId="77777777" w:rsidTr="00923D7D">
        <w:tc>
          <w:tcPr>
            <w:tcW w:w="4962" w:type="dxa"/>
          </w:tcPr>
          <w:p w14:paraId="55FE6A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C13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13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13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13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13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13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C13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C555934" w14:textId="6E1F2150" w:rsidR="0085747A" w:rsidRPr="009C54AE" w:rsidRDefault="000C7B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88ABD78" w14:textId="77777777" w:rsidTr="00923D7D">
        <w:tc>
          <w:tcPr>
            <w:tcW w:w="4962" w:type="dxa"/>
          </w:tcPr>
          <w:p w14:paraId="272915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2446">
              <w:rPr>
                <w:rFonts w:ascii="Corbel" w:hAnsi="Corbel"/>
                <w:sz w:val="24"/>
                <w:szCs w:val="24"/>
              </w:rPr>
              <w:t>:</w:t>
            </w:r>
          </w:p>
          <w:p w14:paraId="6E2E90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42446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B64E3FB" w14:textId="77FB7228" w:rsidR="00C61DC5" w:rsidRPr="009C54AE" w:rsidRDefault="009048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89F8E54" w14:textId="77777777" w:rsidTr="00923D7D">
        <w:tc>
          <w:tcPr>
            <w:tcW w:w="4962" w:type="dxa"/>
          </w:tcPr>
          <w:p w14:paraId="3D9381A8" w14:textId="16C201F7" w:rsidR="00C61DC5" w:rsidRPr="009C54AE" w:rsidRDefault="00C61DC5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</w:t>
            </w:r>
            <w:r w:rsidR="00F04D1F">
              <w:rPr>
                <w:rFonts w:ascii="Corbel" w:hAnsi="Corbel"/>
                <w:sz w:val="24"/>
                <w:szCs w:val="24"/>
              </w:rPr>
              <w:t>–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</w:t>
            </w:r>
            <w:r w:rsidR="00F04D1F">
              <w:rPr>
                <w:rFonts w:ascii="Corbel" w:hAnsi="Corbel"/>
                <w:sz w:val="24"/>
                <w:szCs w:val="24"/>
              </w:rPr>
              <w:t xml:space="preserve">przygotowanie do zajęć oraz kolokwium zaliczeniowego </w:t>
            </w:r>
          </w:p>
        </w:tc>
        <w:tc>
          <w:tcPr>
            <w:tcW w:w="4677" w:type="dxa"/>
          </w:tcPr>
          <w:p w14:paraId="5EE1D46F" w14:textId="750E353E" w:rsidR="00C61DC5" w:rsidRPr="009C54AE" w:rsidRDefault="009048FA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760C2BE" w14:textId="77777777" w:rsidTr="00923D7D">
        <w:tc>
          <w:tcPr>
            <w:tcW w:w="4962" w:type="dxa"/>
          </w:tcPr>
          <w:p w14:paraId="3C23E4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015D30" w14:textId="4D2C4634" w:rsidR="0085747A" w:rsidRPr="009C54AE" w:rsidRDefault="000C7B86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04D1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7AC898B" w14:textId="77777777" w:rsidTr="00923D7D">
        <w:tc>
          <w:tcPr>
            <w:tcW w:w="4962" w:type="dxa"/>
          </w:tcPr>
          <w:p w14:paraId="561BD7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2FD935" w14:textId="2D1AC179" w:rsidR="0085747A" w:rsidRPr="009C54AE" w:rsidRDefault="000C7B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2551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AD76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ACCF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C8F70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3154564" w14:textId="77777777" w:rsidTr="0071620A">
        <w:trPr>
          <w:trHeight w:val="397"/>
        </w:trPr>
        <w:tc>
          <w:tcPr>
            <w:tcW w:w="3544" w:type="dxa"/>
          </w:tcPr>
          <w:p w14:paraId="55D120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D43C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3E8ED34" w14:textId="77777777" w:rsidTr="0071620A">
        <w:trPr>
          <w:trHeight w:val="397"/>
        </w:trPr>
        <w:tc>
          <w:tcPr>
            <w:tcW w:w="3544" w:type="dxa"/>
          </w:tcPr>
          <w:p w14:paraId="5213EC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5BA5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0A5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2F8A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F051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5345" w14:paraId="20D15738" w14:textId="77777777" w:rsidTr="0071620A">
        <w:trPr>
          <w:trHeight w:val="397"/>
        </w:trPr>
        <w:tc>
          <w:tcPr>
            <w:tcW w:w="7513" w:type="dxa"/>
          </w:tcPr>
          <w:p w14:paraId="6A7195F2" w14:textId="77777777" w:rsidR="0085747A" w:rsidRPr="00EE5BA6" w:rsidRDefault="0085747A" w:rsidP="00591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AB45" w14:textId="76578FEE" w:rsidR="00F0725A" w:rsidRPr="00D45345" w:rsidRDefault="00F0725A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  <w:rPr>
                <w:rFonts w:ascii="Corbel" w:hAnsi="Corbel" w:cs="Calibri"/>
              </w:rPr>
            </w:pPr>
            <w:r w:rsidRPr="00D45345">
              <w:rPr>
                <w:rFonts w:ascii="Corbel" w:hAnsi="Corbel"/>
              </w:rPr>
              <w:fldChar w:fldCharType="begin"/>
            </w:r>
            <w:r w:rsidRPr="00D45345">
              <w:rPr>
                <w:rFonts w:ascii="Corbel" w:hAnsi="Corbel"/>
              </w:rPr>
              <w:instrText xml:space="preserve"> ADDIN ZOTERO_BIBL {"uncited":[],"omitted":[],"custom":[]} CSL_BIBLIOGRAPHY </w:instrText>
            </w:r>
            <w:r w:rsidRPr="00D45345">
              <w:rPr>
                <w:rFonts w:ascii="Corbel" w:hAnsi="Corbel"/>
              </w:rPr>
              <w:fldChar w:fldCharType="separate"/>
            </w:r>
            <w:r w:rsidRPr="00D45345">
              <w:rPr>
                <w:rFonts w:ascii="Corbel" w:hAnsi="Corbel" w:cs="Calibri"/>
              </w:rPr>
              <w:t xml:space="preserve">Cyboran B. (2020), </w:t>
            </w:r>
            <w:r w:rsidRPr="00D45345">
              <w:rPr>
                <w:rFonts w:ascii="Corbel" w:hAnsi="Corbel" w:cs="Calibri"/>
                <w:i/>
                <w:iCs/>
              </w:rPr>
              <w:t>Znaczenie profesjonalizacji zawodowej animatorów kultury</w:t>
            </w:r>
            <w:r w:rsidRPr="00D45345">
              <w:rPr>
                <w:rFonts w:ascii="Corbel" w:hAnsi="Corbel" w:cs="Calibri"/>
              </w:rPr>
              <w:t>, „Dyskursy Młodych Andragogów/Adult Education Discourses”, DOI: 10.34768/DMA.VI21.492.</w:t>
            </w:r>
          </w:p>
          <w:p w14:paraId="18398936" w14:textId="3BA489F7" w:rsidR="00591D19" w:rsidRPr="00D45345" w:rsidRDefault="00591D19" w:rsidP="00591D19">
            <w:pPr>
              <w:pStyle w:val="Akapitzlist"/>
              <w:numPr>
                <w:ilvl w:val="0"/>
                <w:numId w:val="10"/>
              </w:numPr>
              <w:spacing w:after="0"/>
              <w:ind w:left="714" w:hanging="357"/>
              <w:jc w:val="both"/>
              <w:rPr>
                <w:rFonts w:ascii="Corbel" w:hAnsi="Corbel"/>
              </w:rPr>
            </w:pPr>
            <w:r w:rsidRPr="00D45345">
              <w:rPr>
                <w:rFonts w:ascii="Corbel" w:hAnsi="Corbel"/>
              </w:rPr>
              <w:t>Gaweł Ł. (2018), Z</w:t>
            </w:r>
            <w:r w:rsidRPr="00D45345">
              <w:rPr>
                <w:rFonts w:ascii="Corbel" w:hAnsi="Corbel"/>
                <w:i/>
                <w:iCs/>
              </w:rPr>
              <w:t>arządzanie publicznymi instytucjami kultury w kontekście koncepcji Corporate Social Responsibility (CSR). Społeczna odpowiedzialność muzeum</w:t>
            </w:r>
            <w:r w:rsidRPr="00D45345">
              <w:rPr>
                <w:rFonts w:ascii="Corbel" w:hAnsi="Corbel"/>
              </w:rPr>
              <w:t>, "Studia Ekonomiczne. Zeszyty Naukowe UE w Katowicach", nr 376</w:t>
            </w:r>
          </w:p>
          <w:p w14:paraId="6B624724" w14:textId="77777777" w:rsidR="00F0725A" w:rsidRPr="00D45345" w:rsidRDefault="00F0725A" w:rsidP="00591D19">
            <w:pPr>
              <w:pStyle w:val="Default"/>
              <w:numPr>
                <w:ilvl w:val="0"/>
                <w:numId w:val="10"/>
              </w:numPr>
              <w:ind w:left="714" w:hanging="357"/>
              <w:jc w:val="both"/>
              <w:rPr>
                <w:rFonts w:ascii="Corbel" w:hAnsi="Corbel"/>
                <w:sz w:val="22"/>
                <w:szCs w:val="22"/>
              </w:rPr>
            </w:pPr>
            <w:r w:rsidRPr="00D45345">
              <w:rPr>
                <w:rFonts w:ascii="Corbel" w:hAnsi="Corbel"/>
                <w:sz w:val="22"/>
                <w:szCs w:val="22"/>
              </w:rPr>
              <w:t xml:space="preserve">Dragićević-Šešić M., Stojković B. (2010) Kultura: zarządzanie, animacja, marketing, Warszawa </w:t>
            </w:r>
          </w:p>
          <w:p w14:paraId="05573C73" w14:textId="77777777" w:rsidR="00F0725A" w:rsidRPr="00D45345" w:rsidRDefault="00F0725A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  <w:rPr>
                <w:rFonts w:ascii="Corbel" w:hAnsi="Corbel" w:cs="Calibri"/>
              </w:rPr>
            </w:pPr>
            <w:r w:rsidRPr="00D45345">
              <w:rPr>
                <w:rFonts w:ascii="Corbel" w:hAnsi="Corbel" w:cs="Calibri"/>
              </w:rPr>
              <w:t xml:space="preserve">Nycz E.J. (2019), </w:t>
            </w:r>
            <w:r w:rsidRPr="00D45345">
              <w:rPr>
                <w:rFonts w:ascii="Corbel" w:hAnsi="Corbel" w:cs="Calibri"/>
                <w:i/>
                <w:iCs/>
              </w:rPr>
              <w:t>Animacja kultury lokalnej jako inicjatywa instytucjonalna</w:t>
            </w:r>
            <w:r w:rsidRPr="00D45345">
              <w:rPr>
                <w:rFonts w:ascii="Corbel" w:hAnsi="Corbel" w:cs="Calibri"/>
              </w:rPr>
              <w:t>, „Lubelski Rocznik Pedagogiczny” t. 38 nr 1, DOI: 10.17951/lrp.2019.38.1.9-22.</w:t>
            </w:r>
          </w:p>
          <w:p w14:paraId="4B4DEB40" w14:textId="77777777" w:rsidR="002107DC" w:rsidRPr="00D45345" w:rsidRDefault="00F0725A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</w:rPr>
            </w:pPr>
            <w:r w:rsidRPr="00D45345">
              <w:rPr>
                <w:rFonts w:ascii="Corbel" w:hAnsi="Corbel" w:cs="Calibri"/>
              </w:rPr>
              <w:t xml:space="preserve">Pol G., Maciejczak-Kwiatkowska Z. (2019), </w:t>
            </w:r>
            <w:r w:rsidRPr="00D45345">
              <w:rPr>
                <w:rFonts w:ascii="Corbel" w:hAnsi="Corbel" w:cs="Calibri"/>
                <w:i/>
                <w:iCs/>
              </w:rPr>
              <w:t>Kogo nie interesuje kultura (instytucjonalna)? Segmentacja uczestników kultury</w:t>
            </w:r>
            <w:r w:rsidRPr="00D45345">
              <w:rPr>
                <w:rFonts w:ascii="Corbel" w:hAnsi="Corbel" w:cs="Calibri"/>
              </w:rPr>
              <w:t>, „Zarządzanie w Kulturze” t. 20 nr 4, DOI: 10.4467/20843976ZK.19.035.11714.</w:t>
            </w:r>
            <w:r w:rsidRPr="00D45345">
              <w:rPr>
                <w:rFonts w:ascii="Corbel" w:hAnsi="Corbel"/>
              </w:rPr>
              <w:fldChar w:fldCharType="end"/>
            </w:r>
          </w:p>
          <w:p w14:paraId="536690E4" w14:textId="61E37FED" w:rsidR="00C13E44" w:rsidRPr="00C13E44" w:rsidRDefault="00C13E44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</w:pPr>
            <w:r w:rsidRPr="00D45345">
              <w:rPr>
                <w:rFonts w:ascii="Corbel" w:hAnsi="Corbel"/>
              </w:rPr>
              <w:lastRenderedPageBreak/>
              <w:t xml:space="preserve">Świerk J. (2018), </w:t>
            </w:r>
            <w:r w:rsidRPr="00D45345">
              <w:rPr>
                <w:rFonts w:ascii="Corbel" w:hAnsi="Corbel"/>
                <w:i/>
                <w:iCs/>
              </w:rPr>
              <w:t>Zarządzanie strategiczne instytucją kultury</w:t>
            </w:r>
            <w:r w:rsidRPr="00D45345">
              <w:rPr>
                <w:rFonts w:ascii="Corbel" w:hAnsi="Corbel"/>
              </w:rPr>
              <w:t xml:space="preserve">, „Prace Naukowe Uniwersytetu Ekonomicznego we Wrocławiu = </w:t>
            </w:r>
            <w:proofErr w:type="spellStart"/>
            <w:r w:rsidRPr="00D45345">
              <w:rPr>
                <w:rFonts w:ascii="Corbel" w:hAnsi="Corbel"/>
              </w:rPr>
              <w:t>Research</w:t>
            </w:r>
            <w:proofErr w:type="spellEnd"/>
            <w:r w:rsidRPr="00D45345">
              <w:rPr>
                <w:rFonts w:ascii="Corbel" w:hAnsi="Corbel"/>
              </w:rPr>
              <w:t xml:space="preserve"> </w:t>
            </w:r>
            <w:proofErr w:type="spellStart"/>
            <w:r w:rsidRPr="00D45345">
              <w:rPr>
                <w:rFonts w:ascii="Corbel" w:hAnsi="Corbel"/>
              </w:rPr>
              <w:t>Papers</w:t>
            </w:r>
            <w:proofErr w:type="spellEnd"/>
            <w:r w:rsidRPr="00D45345">
              <w:rPr>
                <w:rFonts w:ascii="Corbel" w:hAnsi="Corbel"/>
              </w:rPr>
              <w:t xml:space="preserve"> of Wrocław University of </w:t>
            </w:r>
            <w:proofErr w:type="spellStart"/>
            <w:r w:rsidRPr="00D45345">
              <w:rPr>
                <w:rFonts w:ascii="Corbel" w:hAnsi="Corbel"/>
              </w:rPr>
              <w:t>Economics</w:t>
            </w:r>
            <w:proofErr w:type="spellEnd"/>
            <w:r w:rsidRPr="00D45345">
              <w:rPr>
                <w:rFonts w:ascii="Corbel" w:hAnsi="Corbel"/>
              </w:rPr>
              <w:t>” nr 513, DOI: 10.15611/pn.2018.513.38</w:t>
            </w:r>
          </w:p>
        </w:tc>
      </w:tr>
      <w:tr w:rsidR="0085747A" w:rsidRPr="009C54AE" w14:paraId="0EED5C5A" w14:textId="77777777" w:rsidTr="0071620A">
        <w:trPr>
          <w:trHeight w:val="397"/>
        </w:trPr>
        <w:tc>
          <w:tcPr>
            <w:tcW w:w="7513" w:type="dxa"/>
          </w:tcPr>
          <w:p w14:paraId="1A0BB166" w14:textId="6936938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C5A955" w14:textId="77777777" w:rsidR="00F0725A" w:rsidRPr="00EE5BA6" w:rsidRDefault="00F07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6A8114" w14:textId="77777777" w:rsidR="00C13E44" w:rsidRPr="00C13E44" w:rsidRDefault="00C13E44" w:rsidP="00C13E44">
            <w:pPr>
              <w:pStyle w:val="Bibliografia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EE5BA6">
              <w:rPr>
                <w:rFonts w:ascii="Corbel" w:hAnsi="Corbel"/>
              </w:rPr>
              <w:t>Śliwa M. (red.) Strategie dla kultury, kultura dla rozwoju. Zarządzanie strategiczne instytucją kultury, MIK, Kraków 2011.</w:t>
            </w:r>
          </w:p>
          <w:p w14:paraId="4DA1566B" w14:textId="77777777" w:rsidR="004E597E" w:rsidRPr="00EE5BA6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4F1D5" w14:textId="77777777" w:rsidR="00CB29B4" w:rsidRPr="00EE5BA6" w:rsidRDefault="00CB29B4" w:rsidP="00C755AA">
            <w:pPr>
              <w:rPr>
                <w:rFonts w:ascii="Corbel" w:hAnsi="Corbel"/>
              </w:rPr>
            </w:pPr>
            <w:r w:rsidRPr="00EE5BA6">
              <w:rPr>
                <w:rFonts w:ascii="Corbel" w:hAnsi="Corbel"/>
              </w:rPr>
              <w:t xml:space="preserve">Strony internetowe </w:t>
            </w:r>
          </w:p>
          <w:p w14:paraId="303C8BEA" w14:textId="33E53CE6" w:rsidR="00CB29B4" w:rsidRPr="00EE5BA6" w:rsidRDefault="00963260" w:rsidP="00CB29B4">
            <w:pPr>
              <w:spacing w:after="0" w:line="240" w:lineRule="auto"/>
              <w:rPr>
                <w:rFonts w:ascii="Corbel" w:hAnsi="Corbel"/>
              </w:rPr>
            </w:pPr>
            <w:hyperlink r:id="rId8" w:history="1">
              <w:r w:rsidR="00CB29B4" w:rsidRPr="00EE5BA6">
                <w:rPr>
                  <w:rStyle w:val="Hipercze"/>
                  <w:rFonts w:ascii="Corbel" w:hAnsi="Corbel"/>
                </w:rPr>
                <w:t>http://www.przepisy.gofin.pl/przepisy,2,16</w:t>
              </w:r>
            </w:hyperlink>
            <w:r w:rsidR="00CB29B4" w:rsidRPr="00EE5BA6">
              <w:rPr>
                <w:rFonts w:ascii="Corbel" w:hAnsi="Corbel"/>
              </w:rPr>
              <w:t xml:space="preserve">, </w:t>
            </w:r>
          </w:p>
          <w:p w14:paraId="3E3CB4CA" w14:textId="2B6DE0A7" w:rsidR="00CB29B4" w:rsidRPr="00EE5BA6" w:rsidRDefault="00963260" w:rsidP="00CB29B4">
            <w:pPr>
              <w:spacing w:after="0" w:line="240" w:lineRule="auto"/>
              <w:rPr>
                <w:rFonts w:ascii="Corbel" w:hAnsi="Corbel"/>
              </w:rPr>
            </w:pPr>
            <w:hyperlink r:id="rId9" w:history="1">
              <w:r w:rsidR="00CB29B4" w:rsidRPr="00EE5BA6">
                <w:rPr>
                  <w:rStyle w:val="Hipercze"/>
                  <w:rFonts w:ascii="Corbel" w:hAnsi="Corbel"/>
                </w:rPr>
                <w:t>http://www.rozwojwidowni.pl/</w:t>
              </w:r>
            </w:hyperlink>
            <w:r w:rsidR="00CB29B4" w:rsidRPr="00EE5BA6">
              <w:rPr>
                <w:rFonts w:ascii="Corbel" w:hAnsi="Corbel"/>
              </w:rPr>
              <w:t xml:space="preserve"> </w:t>
            </w:r>
          </w:p>
          <w:p w14:paraId="2A95F5B6" w14:textId="530EC642" w:rsidR="00CB29B4" w:rsidRPr="00EE5BA6" w:rsidRDefault="00963260" w:rsidP="00CB29B4">
            <w:pPr>
              <w:spacing w:after="0" w:line="240" w:lineRule="auto"/>
              <w:rPr>
                <w:rFonts w:ascii="Corbel" w:hAnsi="Corbel"/>
              </w:rPr>
            </w:pPr>
            <w:hyperlink r:id="rId10" w:history="1">
              <w:r w:rsidR="00CB29B4" w:rsidRPr="00EE5BA6">
                <w:rPr>
                  <w:rStyle w:val="Hipercze"/>
                  <w:rFonts w:ascii="Corbel" w:hAnsi="Corbel"/>
                </w:rPr>
                <w:t>http://www.obserwatoriumkultury.pl/</w:t>
              </w:r>
            </w:hyperlink>
            <w:r w:rsidR="00CB29B4" w:rsidRPr="00EE5BA6">
              <w:rPr>
                <w:rFonts w:ascii="Corbel" w:hAnsi="Corbel"/>
              </w:rPr>
              <w:t xml:space="preserve"> </w:t>
            </w:r>
          </w:p>
          <w:p w14:paraId="4C48407E" w14:textId="1D69A19A" w:rsidR="00CB29B4" w:rsidRPr="00EE5BA6" w:rsidRDefault="00963260" w:rsidP="00CB29B4">
            <w:pPr>
              <w:spacing w:after="0" w:line="240" w:lineRule="auto"/>
              <w:rPr>
                <w:rFonts w:ascii="Corbel" w:hAnsi="Corbel"/>
              </w:rPr>
            </w:pPr>
            <w:hyperlink r:id="rId11" w:history="1">
              <w:r w:rsidR="00CB29B4" w:rsidRPr="00EE5BA6">
                <w:rPr>
                  <w:rStyle w:val="Hipercze"/>
                  <w:rFonts w:ascii="Corbel" w:hAnsi="Corbel"/>
                </w:rPr>
                <w:t>http://kulturasieliczy.pl/</w:t>
              </w:r>
            </w:hyperlink>
            <w:r w:rsidR="00CB29B4" w:rsidRPr="00EE5BA6">
              <w:rPr>
                <w:rFonts w:ascii="Corbel" w:hAnsi="Corbel"/>
              </w:rPr>
              <w:t xml:space="preserve"> </w:t>
            </w:r>
          </w:p>
          <w:p w14:paraId="24FED57C" w14:textId="7984E41C" w:rsidR="003F02DD" w:rsidRPr="00EE5BA6" w:rsidRDefault="00963260" w:rsidP="00C755AA">
            <w:pPr>
              <w:rPr>
                <w:rFonts w:ascii="Corbel" w:hAnsi="Corbel"/>
              </w:rPr>
            </w:pPr>
            <w:hyperlink r:id="rId12" w:history="1">
              <w:r w:rsidR="00CB29B4" w:rsidRPr="00EE5BA6">
                <w:rPr>
                  <w:rStyle w:val="Hipercze"/>
                  <w:rFonts w:ascii="Corbel" w:hAnsi="Corbel"/>
                </w:rPr>
                <w:t>http://obywatelekultury.pl</w:t>
              </w:r>
            </w:hyperlink>
          </w:p>
          <w:p w14:paraId="6EB41DEF" w14:textId="44665605" w:rsidR="00CB29B4" w:rsidRPr="00EE5BA6" w:rsidRDefault="00CB29B4" w:rsidP="00C755AA">
            <w:pPr>
              <w:rPr>
                <w:rFonts w:ascii="Corbel" w:hAnsi="Corbel"/>
                <w:b/>
              </w:rPr>
            </w:pPr>
          </w:p>
        </w:tc>
      </w:tr>
    </w:tbl>
    <w:p w14:paraId="42FCAC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6CF9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4FF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73C2E" w14:textId="77777777" w:rsidR="00963260" w:rsidRDefault="00963260" w:rsidP="00C16ABF">
      <w:pPr>
        <w:spacing w:after="0" w:line="240" w:lineRule="auto"/>
      </w:pPr>
      <w:r>
        <w:separator/>
      </w:r>
    </w:p>
  </w:endnote>
  <w:endnote w:type="continuationSeparator" w:id="0">
    <w:p w14:paraId="276A4EE4" w14:textId="77777777" w:rsidR="00963260" w:rsidRDefault="009632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C4501" w14:textId="77777777" w:rsidR="00963260" w:rsidRDefault="00963260" w:rsidP="00C16ABF">
      <w:pPr>
        <w:spacing w:after="0" w:line="240" w:lineRule="auto"/>
      </w:pPr>
      <w:r>
        <w:separator/>
      </w:r>
    </w:p>
  </w:footnote>
  <w:footnote w:type="continuationSeparator" w:id="0">
    <w:p w14:paraId="4BC9589F" w14:textId="77777777" w:rsidR="00963260" w:rsidRDefault="00963260" w:rsidP="00C16ABF">
      <w:pPr>
        <w:spacing w:after="0" w:line="240" w:lineRule="auto"/>
      </w:pPr>
      <w:r>
        <w:continuationSeparator/>
      </w:r>
    </w:p>
  </w:footnote>
  <w:footnote w:id="1">
    <w:p w14:paraId="2572898F" w14:textId="77777777" w:rsidR="0030395F" w:rsidRDefault="0030395F">
      <w:pPr>
        <w:pStyle w:val="Tekstprzypisudolnego"/>
      </w:pPr>
      <w:r w:rsidRPr="00B40A44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57B0"/>
    <w:multiLevelType w:val="hybridMultilevel"/>
    <w:tmpl w:val="A530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4A26B9"/>
    <w:multiLevelType w:val="hybridMultilevel"/>
    <w:tmpl w:val="E9A4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02B7"/>
    <w:multiLevelType w:val="hybridMultilevel"/>
    <w:tmpl w:val="07408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AD7"/>
    <w:multiLevelType w:val="hybridMultilevel"/>
    <w:tmpl w:val="BB52D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F8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431"/>
    <w:rsid w:val="0009462C"/>
    <w:rsid w:val="00094B12"/>
    <w:rsid w:val="00096C46"/>
    <w:rsid w:val="000A296F"/>
    <w:rsid w:val="000A2A28"/>
    <w:rsid w:val="000B192D"/>
    <w:rsid w:val="000B28EE"/>
    <w:rsid w:val="000B3E37"/>
    <w:rsid w:val="000B55FB"/>
    <w:rsid w:val="000C7B86"/>
    <w:rsid w:val="000D04B0"/>
    <w:rsid w:val="000F1C57"/>
    <w:rsid w:val="000F4C49"/>
    <w:rsid w:val="000F5615"/>
    <w:rsid w:val="00124BFF"/>
    <w:rsid w:val="0012560E"/>
    <w:rsid w:val="00127108"/>
    <w:rsid w:val="00132391"/>
    <w:rsid w:val="00134B13"/>
    <w:rsid w:val="001430BD"/>
    <w:rsid w:val="00146BC0"/>
    <w:rsid w:val="00151DA4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18E"/>
    <w:rsid w:val="001D657B"/>
    <w:rsid w:val="001D7B54"/>
    <w:rsid w:val="001E0209"/>
    <w:rsid w:val="001F2CA2"/>
    <w:rsid w:val="001F52BD"/>
    <w:rsid w:val="002107DC"/>
    <w:rsid w:val="002144C0"/>
    <w:rsid w:val="0022477D"/>
    <w:rsid w:val="002278A9"/>
    <w:rsid w:val="002336F9"/>
    <w:rsid w:val="0024028F"/>
    <w:rsid w:val="00244ABC"/>
    <w:rsid w:val="002574A4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F6A"/>
    <w:rsid w:val="003343CF"/>
    <w:rsid w:val="00342446"/>
    <w:rsid w:val="00346FE9"/>
    <w:rsid w:val="0034759A"/>
    <w:rsid w:val="003503F6"/>
    <w:rsid w:val="003530DD"/>
    <w:rsid w:val="00360E9C"/>
    <w:rsid w:val="00363F78"/>
    <w:rsid w:val="00393D79"/>
    <w:rsid w:val="003A0A5B"/>
    <w:rsid w:val="003A1176"/>
    <w:rsid w:val="003C0BAE"/>
    <w:rsid w:val="003D18A9"/>
    <w:rsid w:val="003D6CE2"/>
    <w:rsid w:val="003E1941"/>
    <w:rsid w:val="003E2FE6"/>
    <w:rsid w:val="003E49D5"/>
    <w:rsid w:val="003E587D"/>
    <w:rsid w:val="003F02DD"/>
    <w:rsid w:val="003F38C0"/>
    <w:rsid w:val="00402170"/>
    <w:rsid w:val="00414E3C"/>
    <w:rsid w:val="00420EFA"/>
    <w:rsid w:val="0042244A"/>
    <w:rsid w:val="0042745A"/>
    <w:rsid w:val="00431D5C"/>
    <w:rsid w:val="004362C6"/>
    <w:rsid w:val="00437FA2"/>
    <w:rsid w:val="00445970"/>
    <w:rsid w:val="004544D1"/>
    <w:rsid w:val="00454DCA"/>
    <w:rsid w:val="0045729E"/>
    <w:rsid w:val="00461EFC"/>
    <w:rsid w:val="004652C2"/>
    <w:rsid w:val="004706D1"/>
    <w:rsid w:val="00471326"/>
    <w:rsid w:val="0047598D"/>
    <w:rsid w:val="004823C5"/>
    <w:rsid w:val="004840FD"/>
    <w:rsid w:val="00490F7D"/>
    <w:rsid w:val="00491678"/>
    <w:rsid w:val="004968E2"/>
    <w:rsid w:val="004A3EEA"/>
    <w:rsid w:val="004A4D1F"/>
    <w:rsid w:val="004D1A49"/>
    <w:rsid w:val="004D5282"/>
    <w:rsid w:val="004E597E"/>
    <w:rsid w:val="004F10A4"/>
    <w:rsid w:val="004F1551"/>
    <w:rsid w:val="004F1D25"/>
    <w:rsid w:val="004F55A3"/>
    <w:rsid w:val="0050496F"/>
    <w:rsid w:val="00513B6F"/>
    <w:rsid w:val="00517C63"/>
    <w:rsid w:val="00520B57"/>
    <w:rsid w:val="00526C94"/>
    <w:rsid w:val="005363C4"/>
    <w:rsid w:val="00536BDE"/>
    <w:rsid w:val="00543A31"/>
    <w:rsid w:val="00543ACC"/>
    <w:rsid w:val="00556991"/>
    <w:rsid w:val="0056696D"/>
    <w:rsid w:val="00573EF9"/>
    <w:rsid w:val="00591D19"/>
    <w:rsid w:val="0059484D"/>
    <w:rsid w:val="005A0855"/>
    <w:rsid w:val="005A3196"/>
    <w:rsid w:val="005C080F"/>
    <w:rsid w:val="005C55E5"/>
    <w:rsid w:val="005C696A"/>
    <w:rsid w:val="005D213C"/>
    <w:rsid w:val="005E6E85"/>
    <w:rsid w:val="005F31D2"/>
    <w:rsid w:val="0061029B"/>
    <w:rsid w:val="00617230"/>
    <w:rsid w:val="00620BF8"/>
    <w:rsid w:val="00621CE1"/>
    <w:rsid w:val="00627FC9"/>
    <w:rsid w:val="00647FA8"/>
    <w:rsid w:val="00650A1A"/>
    <w:rsid w:val="00650C5F"/>
    <w:rsid w:val="00654934"/>
    <w:rsid w:val="006620D9"/>
    <w:rsid w:val="00671958"/>
    <w:rsid w:val="00673014"/>
    <w:rsid w:val="00675843"/>
    <w:rsid w:val="00687F67"/>
    <w:rsid w:val="0069566F"/>
    <w:rsid w:val="00696477"/>
    <w:rsid w:val="006A073E"/>
    <w:rsid w:val="006B3061"/>
    <w:rsid w:val="006D050F"/>
    <w:rsid w:val="006D1967"/>
    <w:rsid w:val="006D3A6D"/>
    <w:rsid w:val="006D6139"/>
    <w:rsid w:val="006E570D"/>
    <w:rsid w:val="006E5D65"/>
    <w:rsid w:val="006E769D"/>
    <w:rsid w:val="006F1282"/>
    <w:rsid w:val="006F1FBC"/>
    <w:rsid w:val="006F31E2"/>
    <w:rsid w:val="00706544"/>
    <w:rsid w:val="007072BA"/>
    <w:rsid w:val="0071620A"/>
    <w:rsid w:val="0071675B"/>
    <w:rsid w:val="00723F4F"/>
    <w:rsid w:val="00724677"/>
    <w:rsid w:val="00725459"/>
    <w:rsid w:val="0072703F"/>
    <w:rsid w:val="007327BD"/>
    <w:rsid w:val="00734608"/>
    <w:rsid w:val="00745302"/>
    <w:rsid w:val="007461D6"/>
    <w:rsid w:val="00746DA5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B07C4"/>
    <w:rsid w:val="007C3299"/>
    <w:rsid w:val="007C3BCC"/>
    <w:rsid w:val="007C4546"/>
    <w:rsid w:val="007D279B"/>
    <w:rsid w:val="007D6E56"/>
    <w:rsid w:val="007F111D"/>
    <w:rsid w:val="007F1652"/>
    <w:rsid w:val="007F4155"/>
    <w:rsid w:val="0081554D"/>
    <w:rsid w:val="0081707E"/>
    <w:rsid w:val="008449B3"/>
    <w:rsid w:val="0085747A"/>
    <w:rsid w:val="0088146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8FA"/>
    <w:rsid w:val="00916188"/>
    <w:rsid w:val="0092192F"/>
    <w:rsid w:val="00923D7D"/>
    <w:rsid w:val="009508DF"/>
    <w:rsid w:val="00950DAC"/>
    <w:rsid w:val="00954A07"/>
    <w:rsid w:val="00963260"/>
    <w:rsid w:val="00997F14"/>
    <w:rsid w:val="009A7380"/>
    <w:rsid w:val="009A78D9"/>
    <w:rsid w:val="009B5AA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37F"/>
    <w:rsid w:val="00A43BF6"/>
    <w:rsid w:val="00A53FA5"/>
    <w:rsid w:val="00A54817"/>
    <w:rsid w:val="00A601C8"/>
    <w:rsid w:val="00A60799"/>
    <w:rsid w:val="00A819CE"/>
    <w:rsid w:val="00A84C85"/>
    <w:rsid w:val="00A97DE1"/>
    <w:rsid w:val="00AA491B"/>
    <w:rsid w:val="00AB053C"/>
    <w:rsid w:val="00AB3197"/>
    <w:rsid w:val="00AB6439"/>
    <w:rsid w:val="00AB6F75"/>
    <w:rsid w:val="00AC024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44"/>
    <w:rsid w:val="00B40ADB"/>
    <w:rsid w:val="00B43B77"/>
    <w:rsid w:val="00B43E80"/>
    <w:rsid w:val="00B451F1"/>
    <w:rsid w:val="00B607DB"/>
    <w:rsid w:val="00B6277D"/>
    <w:rsid w:val="00B66529"/>
    <w:rsid w:val="00B75946"/>
    <w:rsid w:val="00B8056E"/>
    <w:rsid w:val="00B819C8"/>
    <w:rsid w:val="00B82308"/>
    <w:rsid w:val="00B90885"/>
    <w:rsid w:val="00BA67D3"/>
    <w:rsid w:val="00BB2396"/>
    <w:rsid w:val="00BB4AAA"/>
    <w:rsid w:val="00BB520A"/>
    <w:rsid w:val="00BD3869"/>
    <w:rsid w:val="00BD66E9"/>
    <w:rsid w:val="00BD6FF4"/>
    <w:rsid w:val="00BF2C41"/>
    <w:rsid w:val="00C058B4"/>
    <w:rsid w:val="00C05F44"/>
    <w:rsid w:val="00C131B5"/>
    <w:rsid w:val="00C13E44"/>
    <w:rsid w:val="00C16ABF"/>
    <w:rsid w:val="00C170AE"/>
    <w:rsid w:val="00C26CB7"/>
    <w:rsid w:val="00C324C1"/>
    <w:rsid w:val="00C36823"/>
    <w:rsid w:val="00C36992"/>
    <w:rsid w:val="00C5555B"/>
    <w:rsid w:val="00C56036"/>
    <w:rsid w:val="00C61DC5"/>
    <w:rsid w:val="00C63DD9"/>
    <w:rsid w:val="00C67E92"/>
    <w:rsid w:val="00C70A26"/>
    <w:rsid w:val="00C755AA"/>
    <w:rsid w:val="00C766DF"/>
    <w:rsid w:val="00C91840"/>
    <w:rsid w:val="00C94B98"/>
    <w:rsid w:val="00CA2B96"/>
    <w:rsid w:val="00CA5089"/>
    <w:rsid w:val="00CB29B4"/>
    <w:rsid w:val="00CB42CB"/>
    <w:rsid w:val="00CB677D"/>
    <w:rsid w:val="00CD6897"/>
    <w:rsid w:val="00CE5BAC"/>
    <w:rsid w:val="00CF25BE"/>
    <w:rsid w:val="00CF78ED"/>
    <w:rsid w:val="00CF7CC6"/>
    <w:rsid w:val="00D02B25"/>
    <w:rsid w:val="00D02EBA"/>
    <w:rsid w:val="00D17C3C"/>
    <w:rsid w:val="00D26B2C"/>
    <w:rsid w:val="00D31823"/>
    <w:rsid w:val="00D352C9"/>
    <w:rsid w:val="00D425B2"/>
    <w:rsid w:val="00D428D6"/>
    <w:rsid w:val="00D45345"/>
    <w:rsid w:val="00D552B2"/>
    <w:rsid w:val="00D608D1"/>
    <w:rsid w:val="00D74119"/>
    <w:rsid w:val="00D8075B"/>
    <w:rsid w:val="00D8678B"/>
    <w:rsid w:val="00DA04B1"/>
    <w:rsid w:val="00DA2114"/>
    <w:rsid w:val="00DC1E5B"/>
    <w:rsid w:val="00DD4D36"/>
    <w:rsid w:val="00DE09C0"/>
    <w:rsid w:val="00DE4A14"/>
    <w:rsid w:val="00DF320D"/>
    <w:rsid w:val="00DF71C8"/>
    <w:rsid w:val="00E129B8"/>
    <w:rsid w:val="00E160A1"/>
    <w:rsid w:val="00E21E7D"/>
    <w:rsid w:val="00E22FBC"/>
    <w:rsid w:val="00E24BF5"/>
    <w:rsid w:val="00E25338"/>
    <w:rsid w:val="00E51E44"/>
    <w:rsid w:val="00E576F5"/>
    <w:rsid w:val="00E62E18"/>
    <w:rsid w:val="00E63348"/>
    <w:rsid w:val="00E77E88"/>
    <w:rsid w:val="00E8107D"/>
    <w:rsid w:val="00E81DC9"/>
    <w:rsid w:val="00E960BB"/>
    <w:rsid w:val="00EA2074"/>
    <w:rsid w:val="00EA4832"/>
    <w:rsid w:val="00EA4E9D"/>
    <w:rsid w:val="00EB77C2"/>
    <w:rsid w:val="00EC4899"/>
    <w:rsid w:val="00ED03AB"/>
    <w:rsid w:val="00ED32D2"/>
    <w:rsid w:val="00EE32DE"/>
    <w:rsid w:val="00EE5457"/>
    <w:rsid w:val="00EE5BA6"/>
    <w:rsid w:val="00F04D1F"/>
    <w:rsid w:val="00F05261"/>
    <w:rsid w:val="00F070AB"/>
    <w:rsid w:val="00F0725A"/>
    <w:rsid w:val="00F17567"/>
    <w:rsid w:val="00F27A7B"/>
    <w:rsid w:val="00F436F6"/>
    <w:rsid w:val="00F4399B"/>
    <w:rsid w:val="00F526AF"/>
    <w:rsid w:val="00F55F7E"/>
    <w:rsid w:val="00F617C3"/>
    <w:rsid w:val="00F7066B"/>
    <w:rsid w:val="00F7451C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5DEB9"/>
  <w15:docId w15:val="{33555C38-1610-4DFA-968C-4D83BF92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F02DD"/>
    <w:rPr>
      <w:b/>
      <w:bCs/>
    </w:rPr>
  </w:style>
  <w:style w:type="paragraph" w:styleId="Bibliografia">
    <w:name w:val="Bibliography"/>
    <w:basedOn w:val="Normalny"/>
    <w:next w:val="Normalny"/>
    <w:uiPriority w:val="37"/>
    <w:unhideWhenUsed/>
    <w:rsid w:val="00C755AA"/>
  </w:style>
  <w:style w:type="character" w:styleId="Nierozpoznanawzmianka">
    <w:name w:val="Unresolved Mention"/>
    <w:basedOn w:val="Domylnaczcionkaakapitu"/>
    <w:uiPriority w:val="99"/>
    <w:semiHidden/>
    <w:unhideWhenUsed/>
    <w:rsid w:val="00CB29B4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0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pisy.gofin.pl/przepisy,2,1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bywatelekultur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ulturasieliczy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bserwatoriumkultury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zwojwidowni.pl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932C4-9280-40A1-89EA-9967F7038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1329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6</cp:revision>
  <cp:lastPrinted>2019-12-04T12:06:00Z</cp:lastPrinted>
  <dcterms:created xsi:type="dcterms:W3CDTF">2022-04-24T09:06:00Z</dcterms:created>
  <dcterms:modified xsi:type="dcterms:W3CDTF">2022-05-30T14:10:00Z</dcterms:modified>
</cp:coreProperties>
</file>